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02" w:rsidRPr="0012655D" w:rsidRDefault="006849BD" w:rsidP="006849BD">
      <w:pPr>
        <w:spacing w:after="0" w:line="240" w:lineRule="auto"/>
        <w:jc w:val="center"/>
        <w:rPr>
          <w:rFonts w:ascii="Verdana" w:hAnsi="Verdana" w:cs="Arial"/>
          <w:b/>
          <w:szCs w:val="20"/>
        </w:rPr>
      </w:pPr>
      <w:bookmarkStart w:id="0" w:name="_GoBack"/>
      <w:bookmarkEnd w:id="0"/>
      <w:r w:rsidRPr="0012655D">
        <w:rPr>
          <w:rFonts w:ascii="Verdana" w:hAnsi="Verdana" w:cs="Arial"/>
          <w:b/>
          <w:szCs w:val="20"/>
        </w:rPr>
        <w:t xml:space="preserve">Tips to consider when </w:t>
      </w:r>
      <w:r w:rsidR="00812802" w:rsidRPr="0012655D">
        <w:rPr>
          <w:rFonts w:ascii="Verdana" w:hAnsi="Verdana" w:cs="Arial"/>
          <w:b/>
          <w:szCs w:val="20"/>
        </w:rPr>
        <w:t xml:space="preserve">optimising recruitment of patients to </w:t>
      </w:r>
      <w:r w:rsidRPr="0012655D">
        <w:rPr>
          <w:rFonts w:ascii="Verdana" w:hAnsi="Verdana" w:cs="Arial"/>
          <w:b/>
          <w:szCs w:val="20"/>
        </w:rPr>
        <w:t>clinical trials</w:t>
      </w:r>
    </w:p>
    <w:p w:rsidR="00812802" w:rsidRPr="006849BD" w:rsidRDefault="00812802" w:rsidP="00812802">
      <w:pPr>
        <w:spacing w:after="0" w:line="240" w:lineRule="auto"/>
        <w:rPr>
          <w:rFonts w:ascii="Verdana" w:hAnsi="Verdana" w:cs="Arial"/>
          <w:b/>
          <w:sz w:val="20"/>
          <w:szCs w:val="20"/>
        </w:rPr>
      </w:pPr>
    </w:p>
    <w:tbl>
      <w:tblPr>
        <w:tblStyle w:val="Medium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2655D" w:rsidTr="00126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12655D" w:rsidRDefault="0012655D" w:rsidP="0012655D">
            <w:pPr>
              <w:tabs>
                <w:tab w:val="left" w:pos="960"/>
              </w:tabs>
              <w:autoSpaceDE w:val="0"/>
              <w:autoSpaceDN w:val="0"/>
              <w:adjustRightInd w:val="0"/>
              <w:jc w:val="center"/>
              <w:rPr>
                <w:rFonts w:ascii="Verdana" w:hAnsi="Verdana" w:cs="Arial"/>
                <w:bCs w:val="0"/>
                <w:color w:val="000000"/>
                <w:sz w:val="20"/>
                <w:szCs w:val="20"/>
              </w:rPr>
            </w:pPr>
            <w:r>
              <w:rPr>
                <w:rFonts w:ascii="Verdana" w:hAnsi="Verdana" w:cs="Arial"/>
                <w:bCs w:val="0"/>
                <w:color w:val="000000"/>
                <w:sz w:val="20"/>
                <w:szCs w:val="20"/>
              </w:rPr>
              <w:t>Recruitment is critical</w:t>
            </w:r>
            <w:r w:rsidRPr="006849BD">
              <w:rPr>
                <w:rFonts w:ascii="Verdana" w:hAnsi="Verdana" w:cs="Arial"/>
                <w:color w:val="000000"/>
                <w:sz w:val="20"/>
                <w:szCs w:val="20"/>
              </w:rPr>
              <w:t xml:space="preserve"> to a clinical trial’s success.</w:t>
            </w:r>
          </w:p>
        </w:tc>
      </w:tr>
    </w:tbl>
    <w:p w:rsidR="0012655D" w:rsidRDefault="00D1199C" w:rsidP="00D462E6">
      <w:pPr>
        <w:tabs>
          <w:tab w:val="left" w:pos="960"/>
        </w:tabs>
        <w:autoSpaceDE w:val="0"/>
        <w:autoSpaceDN w:val="0"/>
        <w:adjustRightInd w:val="0"/>
        <w:spacing w:after="0" w:line="240" w:lineRule="auto"/>
        <w:rPr>
          <w:rFonts w:ascii="Verdana" w:hAnsi="Verdana" w:cs="Arial"/>
          <w:bCs/>
          <w:color w:val="000000"/>
          <w:sz w:val="20"/>
          <w:szCs w:val="20"/>
        </w:rPr>
      </w:pPr>
      <w:r w:rsidRPr="006849BD">
        <w:rPr>
          <w:rFonts w:ascii="Verdana" w:hAnsi="Verdana" w:cs="Arial"/>
          <w:bCs/>
          <w:color w:val="000000"/>
          <w:sz w:val="20"/>
          <w:szCs w:val="20"/>
        </w:rPr>
        <w:t xml:space="preserve"> </w:t>
      </w:r>
    </w:p>
    <w:p w:rsidR="004D0B49" w:rsidRPr="006849BD" w:rsidRDefault="0012655D" w:rsidP="00D462E6">
      <w:pPr>
        <w:tabs>
          <w:tab w:val="left" w:pos="960"/>
        </w:tabs>
        <w:autoSpaceDE w:val="0"/>
        <w:autoSpaceDN w:val="0"/>
        <w:adjustRightInd w:val="0"/>
        <w:spacing w:after="0" w:line="240" w:lineRule="auto"/>
        <w:rPr>
          <w:rFonts w:ascii="Verdana" w:hAnsi="Verdana" w:cs="Arial"/>
          <w:bCs/>
          <w:color w:val="000000"/>
          <w:sz w:val="20"/>
          <w:szCs w:val="20"/>
        </w:rPr>
      </w:pPr>
      <w:r w:rsidRPr="006849BD">
        <w:rPr>
          <w:rFonts w:ascii="Verdana" w:hAnsi="Verdana" w:cs="Arial"/>
          <w:bCs/>
          <w:color w:val="000000"/>
          <w:sz w:val="20"/>
          <w:szCs w:val="20"/>
        </w:rPr>
        <w:t>This document briefly outlines some steps to help trial teams to plan a successful recruitment strategy or address recruitment difficulties if they arise. It does not give all the answers. Our aim was to give some tips on recruitment, draw your attention to key evidence</w:t>
      </w:r>
      <w:r w:rsidR="003C4512">
        <w:rPr>
          <w:rFonts w:ascii="Verdana" w:hAnsi="Verdana" w:cs="Arial"/>
          <w:bCs/>
          <w:color w:val="000000"/>
          <w:sz w:val="20"/>
          <w:szCs w:val="20"/>
        </w:rPr>
        <w:t>,</w:t>
      </w:r>
      <w:r w:rsidRPr="006849BD">
        <w:rPr>
          <w:rFonts w:ascii="Verdana" w:hAnsi="Verdana" w:cs="Arial"/>
          <w:bCs/>
          <w:color w:val="000000"/>
          <w:sz w:val="20"/>
          <w:szCs w:val="20"/>
        </w:rPr>
        <w:t xml:space="preserve"> and flag up resources that may be helpful. </w:t>
      </w:r>
      <w:r>
        <w:rPr>
          <w:rFonts w:ascii="Verdana" w:hAnsi="Verdana" w:cs="Arial"/>
          <w:bCs/>
          <w:color w:val="000000"/>
          <w:sz w:val="20"/>
          <w:szCs w:val="20"/>
        </w:rPr>
        <w:t xml:space="preserve">Recruitment </w:t>
      </w:r>
      <w:r w:rsidR="009B18CE" w:rsidRPr="006849BD">
        <w:rPr>
          <w:rFonts w:ascii="Verdana" w:hAnsi="Verdana" w:cs="Arial"/>
          <w:bCs/>
          <w:color w:val="000000"/>
          <w:sz w:val="20"/>
          <w:szCs w:val="20"/>
        </w:rPr>
        <w:t>can</w:t>
      </w:r>
      <w:r w:rsidR="00D1199C" w:rsidRPr="006849BD">
        <w:rPr>
          <w:rFonts w:ascii="Verdana" w:hAnsi="Verdana" w:cs="Arial"/>
          <w:bCs/>
          <w:color w:val="000000"/>
          <w:sz w:val="20"/>
          <w:szCs w:val="20"/>
        </w:rPr>
        <w:t xml:space="preserve"> </w:t>
      </w:r>
      <w:r w:rsidR="00BA3FFC" w:rsidRPr="006849BD">
        <w:rPr>
          <w:rFonts w:ascii="Verdana" w:hAnsi="Verdana" w:cs="Arial"/>
          <w:bCs/>
          <w:color w:val="000000"/>
          <w:sz w:val="20"/>
          <w:szCs w:val="20"/>
        </w:rPr>
        <w:t xml:space="preserve">be very </w:t>
      </w:r>
      <w:r w:rsidR="004D0B49" w:rsidRPr="006849BD">
        <w:rPr>
          <w:rFonts w:ascii="Verdana" w:hAnsi="Verdana" w:cs="Arial"/>
          <w:bCs/>
          <w:color w:val="000000"/>
          <w:sz w:val="20"/>
          <w:szCs w:val="20"/>
        </w:rPr>
        <w:t xml:space="preserve">challenging </w:t>
      </w:r>
      <w:r w:rsidR="00D1199C" w:rsidRPr="006849BD">
        <w:rPr>
          <w:rFonts w:ascii="Verdana" w:hAnsi="Verdana" w:cs="Arial"/>
          <w:bCs/>
          <w:color w:val="000000"/>
          <w:sz w:val="20"/>
          <w:szCs w:val="20"/>
        </w:rPr>
        <w:t>and m</w:t>
      </w:r>
      <w:r w:rsidR="004D0B49" w:rsidRPr="006849BD">
        <w:rPr>
          <w:rFonts w:ascii="Verdana" w:hAnsi="Verdana" w:cs="Arial"/>
          <w:bCs/>
          <w:color w:val="000000"/>
          <w:sz w:val="20"/>
          <w:szCs w:val="20"/>
        </w:rPr>
        <w:t xml:space="preserve">any trials </w:t>
      </w:r>
      <w:r w:rsidR="00D1199C" w:rsidRPr="006849BD">
        <w:rPr>
          <w:rFonts w:ascii="Verdana" w:hAnsi="Verdana" w:cs="Arial"/>
          <w:bCs/>
          <w:color w:val="000000"/>
          <w:sz w:val="20"/>
          <w:szCs w:val="20"/>
        </w:rPr>
        <w:t>recruit</w:t>
      </w:r>
      <w:r w:rsidR="00731E88" w:rsidRPr="006849BD">
        <w:rPr>
          <w:rFonts w:ascii="Verdana" w:hAnsi="Verdana" w:cs="Arial"/>
          <w:bCs/>
          <w:color w:val="000000"/>
          <w:sz w:val="20"/>
          <w:szCs w:val="20"/>
        </w:rPr>
        <w:t xml:space="preserve"> more slowly than expected</w:t>
      </w:r>
      <w:r w:rsidR="006F024B" w:rsidRPr="006849BD">
        <w:rPr>
          <w:rFonts w:ascii="Verdana" w:hAnsi="Verdana" w:cs="Arial"/>
          <w:bCs/>
          <w:color w:val="000000"/>
          <w:sz w:val="20"/>
          <w:szCs w:val="20"/>
        </w:rPr>
        <w:t xml:space="preserve"> [1]</w:t>
      </w:r>
      <w:r w:rsidR="00731E88" w:rsidRPr="006849BD">
        <w:rPr>
          <w:rFonts w:ascii="Verdana" w:hAnsi="Verdana" w:cs="Arial"/>
          <w:bCs/>
          <w:color w:val="000000"/>
          <w:sz w:val="20"/>
          <w:szCs w:val="20"/>
        </w:rPr>
        <w:t xml:space="preserve">. </w:t>
      </w:r>
    </w:p>
    <w:p w:rsidR="00A96E3D" w:rsidRPr="006849BD" w:rsidRDefault="00A96E3D" w:rsidP="00A96E3D">
      <w:pPr>
        <w:pStyle w:val="ListParagraph"/>
        <w:spacing w:after="0" w:line="240" w:lineRule="auto"/>
        <w:rPr>
          <w:rFonts w:ascii="Verdana" w:hAnsi="Verdana" w:cs="Arial"/>
          <w:sz w:val="20"/>
          <w:szCs w:val="20"/>
        </w:rPr>
      </w:pPr>
    </w:p>
    <w:p w:rsidR="003A733B" w:rsidRPr="006849BD" w:rsidRDefault="00AE0EA5" w:rsidP="00ED3256">
      <w:pPr>
        <w:pStyle w:val="ListParagraph"/>
        <w:numPr>
          <w:ilvl w:val="0"/>
          <w:numId w:val="3"/>
        </w:numPr>
        <w:spacing w:after="0" w:line="240" w:lineRule="auto"/>
        <w:rPr>
          <w:rFonts w:ascii="Verdana" w:hAnsi="Verdana"/>
          <w:sz w:val="20"/>
          <w:szCs w:val="20"/>
        </w:rPr>
      </w:pPr>
      <w:r w:rsidRPr="006849BD">
        <w:rPr>
          <w:rFonts w:ascii="Verdana" w:hAnsi="Verdana" w:cs="Arial"/>
          <w:sz w:val="20"/>
          <w:szCs w:val="20"/>
        </w:rPr>
        <w:t>Before initiating a trial, l</w:t>
      </w:r>
      <w:r w:rsidR="001A59DE" w:rsidRPr="006849BD">
        <w:rPr>
          <w:rFonts w:ascii="Verdana" w:hAnsi="Verdana" w:cs="Arial"/>
          <w:sz w:val="20"/>
          <w:szCs w:val="20"/>
        </w:rPr>
        <w:t xml:space="preserve">iaise with representatives from relevant stakeholder groups </w:t>
      </w:r>
      <w:r w:rsidR="000627F3" w:rsidRPr="006849BD">
        <w:rPr>
          <w:rFonts w:ascii="Verdana" w:hAnsi="Verdana" w:cs="Arial"/>
          <w:sz w:val="20"/>
          <w:szCs w:val="20"/>
        </w:rPr>
        <w:t>(e.g. Clinical Research N</w:t>
      </w:r>
      <w:r w:rsidR="00C2033C" w:rsidRPr="006849BD">
        <w:rPr>
          <w:rFonts w:ascii="Verdana" w:hAnsi="Verdana" w:cs="Arial"/>
          <w:sz w:val="20"/>
          <w:szCs w:val="20"/>
        </w:rPr>
        <w:t xml:space="preserve">etwork Clinical Studies Groups, </w:t>
      </w:r>
      <w:r w:rsidR="000627F3" w:rsidRPr="006849BD">
        <w:rPr>
          <w:rFonts w:ascii="Verdana" w:hAnsi="Verdana" w:cs="Arial"/>
          <w:sz w:val="20"/>
          <w:szCs w:val="20"/>
        </w:rPr>
        <w:t>patient/carer representatives</w:t>
      </w:r>
      <w:r w:rsidR="00C2033C" w:rsidRPr="006849BD">
        <w:rPr>
          <w:rFonts w:ascii="Verdana" w:hAnsi="Verdana" w:cs="Arial"/>
          <w:sz w:val="20"/>
          <w:szCs w:val="20"/>
        </w:rPr>
        <w:t>, potential recruiters</w:t>
      </w:r>
      <w:r w:rsidR="005C79F4" w:rsidRPr="006849BD">
        <w:rPr>
          <w:rFonts w:ascii="Verdana" w:hAnsi="Verdana" w:cs="Arial"/>
          <w:sz w:val="20"/>
          <w:szCs w:val="20"/>
        </w:rPr>
        <w:t>, research nurses</w:t>
      </w:r>
      <w:r w:rsidR="00AC3B13" w:rsidRPr="006849BD">
        <w:rPr>
          <w:rFonts w:ascii="Verdana" w:hAnsi="Verdana" w:cs="Arial"/>
          <w:sz w:val="20"/>
          <w:szCs w:val="20"/>
        </w:rPr>
        <w:t>, pharmacists</w:t>
      </w:r>
      <w:r w:rsidR="005C79F4" w:rsidRPr="006849BD">
        <w:rPr>
          <w:rFonts w:ascii="Verdana" w:hAnsi="Verdana" w:cs="Arial"/>
          <w:sz w:val="20"/>
          <w:szCs w:val="20"/>
        </w:rPr>
        <w:t xml:space="preserve"> </w:t>
      </w:r>
      <w:r w:rsidR="000627F3" w:rsidRPr="006849BD">
        <w:rPr>
          <w:rFonts w:ascii="Verdana" w:hAnsi="Verdana" w:cs="Arial"/>
          <w:sz w:val="20"/>
          <w:szCs w:val="20"/>
        </w:rPr>
        <w:t xml:space="preserve">etc) </w:t>
      </w:r>
      <w:r w:rsidR="001A59DE" w:rsidRPr="006849BD">
        <w:rPr>
          <w:rFonts w:ascii="Verdana" w:hAnsi="Verdana" w:cs="Arial"/>
          <w:sz w:val="20"/>
          <w:szCs w:val="20"/>
        </w:rPr>
        <w:t xml:space="preserve">to seek their input </w:t>
      </w:r>
      <w:r w:rsidR="00C2033C" w:rsidRPr="006849BD">
        <w:rPr>
          <w:rFonts w:ascii="Verdana" w:hAnsi="Verdana" w:cs="Arial"/>
          <w:sz w:val="20"/>
          <w:szCs w:val="20"/>
        </w:rPr>
        <w:t xml:space="preserve">on the design </w:t>
      </w:r>
      <w:r w:rsidR="000627F3" w:rsidRPr="006849BD">
        <w:rPr>
          <w:rFonts w:ascii="Verdana" w:hAnsi="Verdana" w:cs="Arial"/>
          <w:sz w:val="20"/>
          <w:szCs w:val="20"/>
        </w:rPr>
        <w:t xml:space="preserve">and </w:t>
      </w:r>
      <w:r w:rsidR="000A2515" w:rsidRPr="006849BD">
        <w:rPr>
          <w:rFonts w:ascii="Verdana" w:hAnsi="Verdana" w:cs="Arial"/>
          <w:sz w:val="20"/>
          <w:szCs w:val="20"/>
        </w:rPr>
        <w:t>foster a sense of ‘ownership’ with the trial</w:t>
      </w:r>
      <w:r w:rsidR="00A96E3D" w:rsidRPr="006849BD">
        <w:rPr>
          <w:rFonts w:ascii="Verdana" w:hAnsi="Verdana" w:cs="Arial"/>
          <w:sz w:val="20"/>
          <w:szCs w:val="20"/>
        </w:rPr>
        <w:t>.</w:t>
      </w:r>
      <w:r w:rsidR="00ED3256" w:rsidRPr="006849BD">
        <w:rPr>
          <w:rFonts w:ascii="Verdana" w:hAnsi="Verdana" w:cs="Arial"/>
          <w:sz w:val="20"/>
          <w:szCs w:val="20"/>
        </w:rPr>
        <w:t xml:space="preserve"> </w:t>
      </w:r>
    </w:p>
    <w:p w:rsidR="003A733B" w:rsidRPr="006849BD" w:rsidRDefault="003A733B" w:rsidP="003A733B">
      <w:pPr>
        <w:pStyle w:val="ListParagraph"/>
        <w:spacing w:after="0" w:line="240" w:lineRule="auto"/>
        <w:rPr>
          <w:rFonts w:ascii="Verdana" w:hAnsi="Verdana"/>
          <w:sz w:val="20"/>
          <w:szCs w:val="20"/>
        </w:rPr>
      </w:pPr>
    </w:p>
    <w:p w:rsidR="00ED3256" w:rsidRPr="006849BD" w:rsidRDefault="00D91F27" w:rsidP="0046426E">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Undertake</w:t>
      </w:r>
      <w:r w:rsidR="00D90011" w:rsidRPr="006849BD">
        <w:rPr>
          <w:rFonts w:ascii="Verdana" w:hAnsi="Verdana" w:cs="Arial"/>
          <w:sz w:val="20"/>
          <w:szCs w:val="20"/>
        </w:rPr>
        <w:t xml:space="preserve"> a feasibility study </w:t>
      </w:r>
      <w:r w:rsidRPr="006849BD">
        <w:rPr>
          <w:rFonts w:ascii="Verdana" w:hAnsi="Verdana" w:cs="Arial"/>
          <w:sz w:val="20"/>
          <w:szCs w:val="20"/>
        </w:rPr>
        <w:t>before the main trial,</w:t>
      </w:r>
      <w:r w:rsidR="00E749A8" w:rsidRPr="006849BD">
        <w:rPr>
          <w:rFonts w:ascii="Verdana" w:hAnsi="Verdana" w:cs="Arial"/>
          <w:sz w:val="20"/>
          <w:szCs w:val="20"/>
        </w:rPr>
        <w:t xml:space="preserve"> </w:t>
      </w:r>
      <w:r w:rsidRPr="006849BD">
        <w:rPr>
          <w:rFonts w:ascii="Verdana" w:hAnsi="Verdana" w:cs="Arial"/>
          <w:sz w:val="20"/>
          <w:szCs w:val="20"/>
        </w:rPr>
        <w:t xml:space="preserve">where possible, </w:t>
      </w:r>
      <w:r w:rsidR="00B23E13" w:rsidRPr="006849BD">
        <w:rPr>
          <w:rFonts w:ascii="Verdana" w:hAnsi="Verdana" w:cs="Arial"/>
          <w:sz w:val="20"/>
          <w:szCs w:val="20"/>
        </w:rPr>
        <w:t xml:space="preserve">to ascertain likely numbers of </w:t>
      </w:r>
      <w:r w:rsidR="00BA3FFC" w:rsidRPr="006849BD">
        <w:rPr>
          <w:rFonts w:ascii="Verdana" w:hAnsi="Verdana" w:cs="Arial"/>
          <w:sz w:val="20"/>
          <w:szCs w:val="20"/>
        </w:rPr>
        <w:t xml:space="preserve">eligible </w:t>
      </w:r>
      <w:r w:rsidR="00B23E13" w:rsidRPr="006849BD">
        <w:rPr>
          <w:rFonts w:ascii="Verdana" w:hAnsi="Verdana" w:cs="Arial"/>
          <w:sz w:val="20"/>
          <w:szCs w:val="20"/>
        </w:rPr>
        <w:t>participants from each potential site</w:t>
      </w:r>
      <w:r w:rsidR="00E6459A" w:rsidRPr="006849BD">
        <w:rPr>
          <w:rFonts w:ascii="Verdana" w:hAnsi="Verdana" w:cs="Arial"/>
          <w:sz w:val="20"/>
          <w:szCs w:val="20"/>
        </w:rPr>
        <w:t xml:space="preserve"> [2</w:t>
      </w:r>
      <w:r w:rsidR="00D86BCF" w:rsidRPr="006849BD">
        <w:rPr>
          <w:rFonts w:ascii="Verdana" w:hAnsi="Verdana" w:cs="Arial"/>
          <w:sz w:val="20"/>
          <w:szCs w:val="20"/>
        </w:rPr>
        <w:t>]</w:t>
      </w:r>
      <w:r w:rsidR="00406B2D">
        <w:rPr>
          <w:rFonts w:ascii="Verdana" w:hAnsi="Verdana" w:cs="Arial"/>
          <w:sz w:val="20"/>
          <w:szCs w:val="20"/>
        </w:rPr>
        <w:t>[3]</w:t>
      </w:r>
      <w:r w:rsidR="00D86BCF" w:rsidRPr="006849BD">
        <w:rPr>
          <w:rFonts w:ascii="Verdana" w:hAnsi="Verdana" w:cs="Arial"/>
          <w:sz w:val="20"/>
          <w:szCs w:val="20"/>
        </w:rPr>
        <w:t>.</w:t>
      </w:r>
      <w:r w:rsidR="00B23E13" w:rsidRPr="006849BD">
        <w:rPr>
          <w:rFonts w:ascii="Verdana" w:hAnsi="Verdana" w:cs="Arial"/>
          <w:sz w:val="20"/>
          <w:szCs w:val="20"/>
        </w:rPr>
        <w:t xml:space="preserve"> </w:t>
      </w:r>
      <w:r w:rsidRPr="006849BD">
        <w:rPr>
          <w:rFonts w:ascii="Verdana" w:hAnsi="Verdana" w:cs="Arial"/>
          <w:sz w:val="20"/>
          <w:szCs w:val="20"/>
        </w:rPr>
        <w:t xml:space="preserve">Seek the views of recruiters and patients/carers to anticipate and address problems </w:t>
      </w:r>
      <w:r w:rsidR="00E6459A" w:rsidRPr="006849BD">
        <w:rPr>
          <w:rFonts w:ascii="Verdana" w:hAnsi="Verdana" w:cs="Arial"/>
          <w:sz w:val="20"/>
          <w:szCs w:val="20"/>
        </w:rPr>
        <w:t>that could hinder recruitment [</w:t>
      </w:r>
      <w:r w:rsidR="00406B2D">
        <w:rPr>
          <w:rFonts w:ascii="Verdana" w:hAnsi="Verdana" w:cs="Arial"/>
          <w:sz w:val="20"/>
          <w:szCs w:val="20"/>
        </w:rPr>
        <w:t>4</w:t>
      </w:r>
      <w:r w:rsidRPr="006849BD">
        <w:rPr>
          <w:rFonts w:ascii="Verdana" w:hAnsi="Verdana" w:cs="Arial"/>
          <w:sz w:val="20"/>
          <w:szCs w:val="20"/>
        </w:rPr>
        <w:t xml:space="preserve">]. </w:t>
      </w:r>
      <w:r w:rsidR="003C4512">
        <w:rPr>
          <w:rFonts w:ascii="Verdana" w:hAnsi="Verdana" w:cs="Arial"/>
          <w:sz w:val="20"/>
          <w:szCs w:val="20"/>
        </w:rPr>
        <w:t xml:space="preserve">If undertaking a pilot RCT to assess feasibility, try to </w:t>
      </w:r>
      <w:r w:rsidR="00403EBC">
        <w:rPr>
          <w:rFonts w:ascii="Verdana" w:hAnsi="Verdana" w:cs="Arial"/>
          <w:sz w:val="20"/>
          <w:szCs w:val="20"/>
        </w:rPr>
        <w:t xml:space="preserve">include a range of different centres. </w:t>
      </w:r>
      <w:r w:rsidR="00C83000" w:rsidRPr="006849BD">
        <w:rPr>
          <w:rFonts w:ascii="Verdana" w:hAnsi="Verdana" w:cs="Arial"/>
          <w:sz w:val="20"/>
          <w:szCs w:val="20"/>
        </w:rPr>
        <w:t>Review patient information sheets, recruitment pathways and consent procedures</w:t>
      </w:r>
      <w:r w:rsidR="00403EBC">
        <w:rPr>
          <w:rFonts w:ascii="Verdana" w:hAnsi="Verdana" w:cs="Arial"/>
          <w:sz w:val="20"/>
          <w:szCs w:val="20"/>
        </w:rPr>
        <w:t>,</w:t>
      </w:r>
      <w:r w:rsidR="00C83000" w:rsidRPr="006849BD">
        <w:rPr>
          <w:rFonts w:ascii="Verdana" w:hAnsi="Verdana" w:cs="Arial"/>
          <w:sz w:val="20"/>
          <w:szCs w:val="20"/>
        </w:rPr>
        <w:t xml:space="preserve"> to ensure they are as simple as possible for both patients and recruiters</w:t>
      </w:r>
      <w:r w:rsidR="00E6459A" w:rsidRPr="006849BD">
        <w:rPr>
          <w:rFonts w:ascii="Verdana" w:hAnsi="Verdana" w:cs="Arial"/>
          <w:sz w:val="20"/>
          <w:szCs w:val="20"/>
        </w:rPr>
        <w:t xml:space="preserve"> [</w:t>
      </w:r>
      <w:r w:rsidR="00406B2D">
        <w:rPr>
          <w:rFonts w:ascii="Verdana" w:hAnsi="Verdana" w:cs="Arial"/>
          <w:sz w:val="20"/>
          <w:szCs w:val="20"/>
        </w:rPr>
        <w:t>4</w:t>
      </w:r>
      <w:r w:rsidRPr="006849BD">
        <w:rPr>
          <w:rFonts w:ascii="Verdana" w:hAnsi="Verdana" w:cs="Arial"/>
          <w:sz w:val="20"/>
          <w:szCs w:val="20"/>
        </w:rPr>
        <w:t>]</w:t>
      </w:r>
      <w:r w:rsidR="00357435" w:rsidRPr="006849BD">
        <w:rPr>
          <w:rFonts w:ascii="Verdana" w:hAnsi="Verdana" w:cs="Arial"/>
          <w:sz w:val="20"/>
          <w:szCs w:val="20"/>
        </w:rPr>
        <w:t>.</w:t>
      </w:r>
      <w:r w:rsidR="007771CE">
        <w:rPr>
          <w:rFonts w:ascii="Verdana" w:hAnsi="Verdana" w:cs="Arial"/>
          <w:sz w:val="20"/>
          <w:szCs w:val="20"/>
        </w:rPr>
        <w:t xml:space="preserve"> Consider building in integrated training and</w:t>
      </w:r>
      <w:r w:rsidR="00275336">
        <w:rPr>
          <w:rFonts w:ascii="Verdana" w:hAnsi="Verdana" w:cs="Arial"/>
          <w:sz w:val="20"/>
          <w:szCs w:val="20"/>
        </w:rPr>
        <w:t xml:space="preserve"> opportunities to develop</w:t>
      </w:r>
      <w:r w:rsidR="007771CE">
        <w:rPr>
          <w:rFonts w:ascii="Verdana" w:hAnsi="Verdana" w:cs="Arial"/>
          <w:sz w:val="20"/>
          <w:szCs w:val="20"/>
        </w:rPr>
        <w:t xml:space="preserve"> tailored interventions, if you think recruitment is going to be problematic.</w:t>
      </w:r>
      <w:r w:rsidR="00275336">
        <w:rPr>
          <w:rFonts w:ascii="Verdana" w:hAnsi="Verdana" w:cs="Arial"/>
          <w:sz w:val="20"/>
          <w:szCs w:val="20"/>
        </w:rPr>
        <w:t xml:space="preserve"> The QuinteT recruitment intervention, for example, can be integrated into feasibility, pilot, or main studies to optimise recruitment [5]</w:t>
      </w:r>
      <w:r w:rsidR="0046426E">
        <w:rPr>
          <w:rFonts w:ascii="Verdana" w:hAnsi="Verdana" w:cs="Arial"/>
          <w:sz w:val="20"/>
          <w:szCs w:val="20"/>
        </w:rPr>
        <w:t xml:space="preserve"> [</w:t>
      </w:r>
      <w:r w:rsidR="0046426E" w:rsidRPr="0046426E">
        <w:rPr>
          <w:rFonts w:ascii="Verdana" w:hAnsi="Verdana" w:cs="Arial"/>
          <w:sz w:val="20"/>
          <w:szCs w:val="20"/>
        </w:rPr>
        <w:t>http://www.bristol.ac.uk/media-library/sites/social-community-medicine/documents/qri-rct-difficulties.pdf</w:t>
      </w:r>
      <w:r w:rsidR="0046426E">
        <w:rPr>
          <w:rFonts w:ascii="Verdana" w:hAnsi="Verdana" w:cs="Arial"/>
          <w:sz w:val="20"/>
          <w:szCs w:val="20"/>
        </w:rPr>
        <w:t>].</w:t>
      </w:r>
    </w:p>
    <w:p w:rsidR="00D90011" w:rsidRPr="006849BD" w:rsidRDefault="00D90011" w:rsidP="00D90011">
      <w:pPr>
        <w:pStyle w:val="ListParagraph"/>
        <w:spacing w:after="0" w:line="240" w:lineRule="auto"/>
        <w:rPr>
          <w:rFonts w:ascii="Verdana" w:hAnsi="Verdana" w:cs="Arial"/>
          <w:sz w:val="20"/>
          <w:szCs w:val="20"/>
        </w:rPr>
      </w:pPr>
    </w:p>
    <w:p w:rsidR="003F615F" w:rsidRPr="006849BD" w:rsidRDefault="00403EBC" w:rsidP="003F615F">
      <w:pPr>
        <w:pStyle w:val="ListParagraph"/>
        <w:numPr>
          <w:ilvl w:val="0"/>
          <w:numId w:val="3"/>
        </w:numPr>
        <w:spacing w:after="0" w:line="240" w:lineRule="auto"/>
        <w:rPr>
          <w:rFonts w:ascii="Verdana" w:hAnsi="Verdana" w:cs="Arial"/>
          <w:sz w:val="20"/>
          <w:szCs w:val="20"/>
        </w:rPr>
      </w:pPr>
      <w:r>
        <w:rPr>
          <w:rFonts w:ascii="Verdana" w:hAnsi="Verdana" w:cs="Arial"/>
          <w:sz w:val="20"/>
          <w:szCs w:val="20"/>
        </w:rPr>
        <w:t>Try to use</w:t>
      </w:r>
      <w:r w:rsidR="003F615F" w:rsidRPr="006849BD">
        <w:rPr>
          <w:rFonts w:ascii="Verdana" w:hAnsi="Verdana" w:cs="Arial"/>
          <w:sz w:val="20"/>
          <w:szCs w:val="20"/>
        </w:rPr>
        <w:t xml:space="preserve"> a screening log</w:t>
      </w:r>
      <w:r w:rsidR="007550FC" w:rsidRPr="006849BD">
        <w:rPr>
          <w:rFonts w:ascii="Verdana" w:hAnsi="Verdana" w:cs="Arial"/>
          <w:sz w:val="20"/>
          <w:szCs w:val="20"/>
        </w:rPr>
        <w:t xml:space="preserve"> in study centres</w:t>
      </w:r>
      <w:r w:rsidR="003F615F" w:rsidRPr="006849BD">
        <w:rPr>
          <w:rFonts w:ascii="Verdana" w:hAnsi="Verdana" w:cs="Arial"/>
          <w:sz w:val="20"/>
          <w:szCs w:val="20"/>
        </w:rPr>
        <w:t>. This is helpful to keep everyone aware of the trial, ensure that all potential recruits are reviewed, enable a review of inclusion/exclusion criteria</w:t>
      </w:r>
      <w:r w:rsidR="00C535D3" w:rsidRPr="006849BD">
        <w:rPr>
          <w:rFonts w:ascii="Verdana" w:hAnsi="Verdana" w:cs="Arial"/>
          <w:sz w:val="20"/>
          <w:szCs w:val="20"/>
        </w:rPr>
        <w:t xml:space="preserve">, </w:t>
      </w:r>
      <w:r w:rsidR="003F615F" w:rsidRPr="006849BD">
        <w:rPr>
          <w:rFonts w:ascii="Verdana" w:hAnsi="Verdana" w:cs="Arial"/>
          <w:sz w:val="20"/>
          <w:szCs w:val="20"/>
        </w:rPr>
        <w:t>and identify criteria that may be bl</w:t>
      </w:r>
      <w:r w:rsidR="009B18CE" w:rsidRPr="006849BD">
        <w:rPr>
          <w:rFonts w:ascii="Verdana" w:hAnsi="Verdana" w:cs="Arial"/>
          <w:sz w:val="20"/>
          <w:szCs w:val="20"/>
        </w:rPr>
        <w:t>ocking recruitment.</w:t>
      </w:r>
    </w:p>
    <w:p w:rsidR="003F615F" w:rsidRPr="006849BD" w:rsidRDefault="003F615F" w:rsidP="003F615F">
      <w:pPr>
        <w:pStyle w:val="ListParagraph"/>
        <w:rPr>
          <w:rFonts w:ascii="Verdana" w:hAnsi="Verdana" w:cs="Arial"/>
          <w:sz w:val="20"/>
          <w:szCs w:val="20"/>
        </w:rPr>
      </w:pPr>
    </w:p>
    <w:p w:rsidR="008D0D7E" w:rsidRPr="006849BD" w:rsidRDefault="008D0D7E" w:rsidP="008D0D7E">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Assess the relevance of interventions and strategies to improve trial recruitment that have been shown to be effective in a recent systematic review</w:t>
      </w:r>
      <w:r w:rsidR="00E6459A" w:rsidRPr="006849BD">
        <w:rPr>
          <w:rFonts w:ascii="Verdana" w:hAnsi="Verdana" w:cs="Arial"/>
          <w:sz w:val="20"/>
          <w:szCs w:val="20"/>
        </w:rPr>
        <w:t xml:space="preserve"> [</w:t>
      </w:r>
      <w:r w:rsidR="00275336">
        <w:rPr>
          <w:rFonts w:ascii="Verdana" w:hAnsi="Verdana" w:cs="Arial"/>
          <w:sz w:val="20"/>
          <w:szCs w:val="20"/>
        </w:rPr>
        <w:t>6</w:t>
      </w:r>
      <w:r w:rsidRPr="006849BD">
        <w:rPr>
          <w:rFonts w:ascii="Verdana" w:hAnsi="Verdana" w:cs="Arial"/>
          <w:sz w:val="20"/>
          <w:szCs w:val="20"/>
        </w:rPr>
        <w:t>]:</w:t>
      </w:r>
    </w:p>
    <w:p w:rsidR="00360D73" w:rsidRPr="006849BD" w:rsidRDefault="00360D73" w:rsidP="00360D73">
      <w:pPr>
        <w:pStyle w:val="ListParagraph"/>
        <w:rPr>
          <w:rFonts w:ascii="Verdana" w:hAnsi="Verdana" w:cs="Arial"/>
          <w:sz w:val="20"/>
          <w:szCs w:val="20"/>
        </w:rPr>
      </w:pPr>
    </w:p>
    <w:p w:rsidR="008D0D7E" w:rsidRPr="006849BD" w:rsidRDefault="008D0D7E" w:rsidP="008D0D7E">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 xml:space="preserve">Where feasible, use opt-out procedures (where potential participants have to contact the trial team if they did not wish to be approached about the trial), rather than opt-in procedures for contacting potential trial participants. </w:t>
      </w:r>
    </w:p>
    <w:p w:rsidR="008D0D7E" w:rsidRPr="006849BD" w:rsidRDefault="008D0D7E" w:rsidP="008D0D7E">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Use telephone reminders for non</w:t>
      </w:r>
      <w:r w:rsidR="00403EBC">
        <w:rPr>
          <w:rFonts w:ascii="Verdana" w:hAnsi="Verdana" w:cs="Arial"/>
          <w:sz w:val="20"/>
          <w:szCs w:val="20"/>
        </w:rPr>
        <w:t>-</w:t>
      </w:r>
      <w:r w:rsidRPr="006849BD">
        <w:rPr>
          <w:rFonts w:ascii="Verdana" w:hAnsi="Verdana" w:cs="Arial"/>
          <w:sz w:val="20"/>
          <w:szCs w:val="20"/>
        </w:rPr>
        <w:t>respondents.</w:t>
      </w:r>
    </w:p>
    <w:p w:rsidR="008D0D7E" w:rsidRPr="006849BD" w:rsidRDefault="008D59CF" w:rsidP="008D0D7E">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Consider f</w:t>
      </w:r>
      <w:r w:rsidR="008D0D7E" w:rsidRPr="006849BD">
        <w:rPr>
          <w:rFonts w:ascii="Verdana" w:hAnsi="Verdana" w:cs="Arial"/>
          <w:sz w:val="20"/>
          <w:szCs w:val="20"/>
        </w:rPr>
        <w:t>inancial incentives</w:t>
      </w:r>
      <w:r w:rsidR="00040618" w:rsidRPr="006849BD">
        <w:rPr>
          <w:rFonts w:ascii="Verdana" w:hAnsi="Verdana" w:cs="Arial"/>
          <w:sz w:val="20"/>
          <w:szCs w:val="20"/>
        </w:rPr>
        <w:t xml:space="preserve"> for patients</w:t>
      </w:r>
      <w:r w:rsidR="008D0D7E" w:rsidRPr="006849BD">
        <w:rPr>
          <w:rFonts w:ascii="Verdana" w:hAnsi="Verdana" w:cs="Arial"/>
          <w:sz w:val="20"/>
          <w:szCs w:val="20"/>
        </w:rPr>
        <w:t xml:space="preserve"> (for example including £5 with the trial invitation) and SMS reminders for non</w:t>
      </w:r>
      <w:r w:rsidR="00403EBC">
        <w:rPr>
          <w:rFonts w:ascii="Verdana" w:hAnsi="Verdana" w:cs="Arial"/>
          <w:sz w:val="20"/>
          <w:szCs w:val="20"/>
        </w:rPr>
        <w:t>-</w:t>
      </w:r>
      <w:r w:rsidR="008D0D7E" w:rsidRPr="006849BD">
        <w:rPr>
          <w:rFonts w:ascii="Verdana" w:hAnsi="Verdana" w:cs="Arial"/>
          <w:sz w:val="20"/>
          <w:szCs w:val="20"/>
        </w:rPr>
        <w:t xml:space="preserve">respondents </w:t>
      </w:r>
      <w:r w:rsidRPr="006849BD">
        <w:rPr>
          <w:rFonts w:ascii="Verdana" w:hAnsi="Verdana" w:cs="Arial"/>
          <w:sz w:val="20"/>
          <w:szCs w:val="20"/>
        </w:rPr>
        <w:t xml:space="preserve">as they </w:t>
      </w:r>
      <w:r w:rsidR="008D0D7E" w:rsidRPr="006849BD">
        <w:rPr>
          <w:rFonts w:ascii="Verdana" w:hAnsi="Verdana" w:cs="Arial"/>
          <w:sz w:val="20"/>
          <w:szCs w:val="20"/>
        </w:rPr>
        <w:t>appear promising.</w:t>
      </w:r>
    </w:p>
    <w:p w:rsidR="008D0D7E" w:rsidRPr="006849BD" w:rsidRDefault="008D0D7E" w:rsidP="008D0D7E">
      <w:pPr>
        <w:pStyle w:val="ListParagraph"/>
        <w:spacing w:after="0" w:line="240" w:lineRule="auto"/>
        <w:rPr>
          <w:rFonts w:ascii="Verdana" w:hAnsi="Verdana" w:cs="Arial"/>
          <w:sz w:val="20"/>
          <w:szCs w:val="20"/>
        </w:rPr>
      </w:pPr>
    </w:p>
    <w:p w:rsidR="00E42500" w:rsidRPr="006849BD" w:rsidRDefault="006B207B" w:rsidP="0075283C">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Focus attention on the recruiters</w:t>
      </w:r>
      <w:r w:rsidR="00811F5D" w:rsidRPr="006849BD">
        <w:rPr>
          <w:rFonts w:ascii="Verdana" w:hAnsi="Verdana" w:cs="Arial"/>
          <w:sz w:val="20"/>
          <w:szCs w:val="20"/>
        </w:rPr>
        <w:t xml:space="preserve"> and their experience</w:t>
      </w:r>
      <w:r w:rsidR="0078603F" w:rsidRPr="006849BD">
        <w:rPr>
          <w:rFonts w:ascii="Verdana" w:hAnsi="Verdana" w:cs="Arial"/>
          <w:sz w:val="20"/>
          <w:szCs w:val="20"/>
        </w:rPr>
        <w:t>s</w:t>
      </w:r>
      <w:r w:rsidR="00811F5D" w:rsidRPr="006849BD">
        <w:rPr>
          <w:rFonts w:ascii="Verdana" w:hAnsi="Verdana" w:cs="Arial"/>
          <w:sz w:val="20"/>
          <w:szCs w:val="20"/>
        </w:rPr>
        <w:t xml:space="preserve"> of the trial</w:t>
      </w:r>
      <w:r w:rsidR="00E42500" w:rsidRPr="006849BD">
        <w:rPr>
          <w:rFonts w:ascii="Verdana" w:hAnsi="Verdana" w:cs="Arial"/>
          <w:sz w:val="20"/>
          <w:szCs w:val="20"/>
        </w:rPr>
        <w:t>:</w:t>
      </w:r>
      <w:r w:rsidR="00F02FC2" w:rsidRPr="006849BD">
        <w:rPr>
          <w:rFonts w:ascii="Verdana" w:hAnsi="Verdana" w:cs="Arial"/>
          <w:sz w:val="20"/>
          <w:szCs w:val="20"/>
        </w:rPr>
        <w:t xml:space="preserve"> </w:t>
      </w:r>
    </w:p>
    <w:p w:rsidR="00E42500" w:rsidRPr="006849BD" w:rsidRDefault="00E42500" w:rsidP="00E42500">
      <w:pPr>
        <w:pStyle w:val="ListParagraph"/>
        <w:rPr>
          <w:rFonts w:ascii="Verdana" w:hAnsi="Verdana" w:cs="Arial"/>
          <w:sz w:val="20"/>
          <w:szCs w:val="20"/>
        </w:rPr>
      </w:pPr>
    </w:p>
    <w:p w:rsidR="0087521E" w:rsidRPr="006849BD" w:rsidRDefault="0087521E" w:rsidP="0087521E">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Aspects of the design and conduct of trials can affect clinicians’ willingness to invite patients to participate</w:t>
      </w:r>
      <w:r w:rsidR="00403EBC">
        <w:rPr>
          <w:rFonts w:ascii="Verdana" w:hAnsi="Verdana" w:cs="Arial"/>
          <w:sz w:val="20"/>
          <w:szCs w:val="20"/>
        </w:rPr>
        <w:t xml:space="preserve"> (e.g. </w:t>
      </w:r>
      <w:r w:rsidRPr="006849BD">
        <w:rPr>
          <w:rFonts w:ascii="Verdana" w:hAnsi="Verdana" w:cs="Arial"/>
          <w:sz w:val="20"/>
          <w:szCs w:val="20"/>
        </w:rPr>
        <w:t>the availability of research nurse support, the timing of recruitment relative to difficult stages of the patient’s illness, and fear that recruitment could have an adverse effect on the clinician-patient relationship</w:t>
      </w:r>
      <w:r w:rsidR="00403EBC">
        <w:rPr>
          <w:rFonts w:ascii="Verdana" w:hAnsi="Verdana" w:cs="Arial"/>
          <w:sz w:val="20"/>
          <w:szCs w:val="20"/>
        </w:rPr>
        <w:t>)</w:t>
      </w:r>
      <w:r w:rsidRPr="006849BD">
        <w:rPr>
          <w:rFonts w:ascii="Verdana" w:hAnsi="Verdana" w:cs="Arial"/>
          <w:sz w:val="20"/>
          <w:szCs w:val="20"/>
        </w:rPr>
        <w:t xml:space="preserve"> [</w:t>
      </w:r>
      <w:r w:rsidR="00275336">
        <w:rPr>
          <w:rFonts w:ascii="Verdana" w:hAnsi="Verdana" w:cs="Arial"/>
          <w:sz w:val="20"/>
          <w:szCs w:val="20"/>
        </w:rPr>
        <w:t>7</w:t>
      </w:r>
      <w:r w:rsidR="00E6459A" w:rsidRPr="006849BD">
        <w:rPr>
          <w:rFonts w:ascii="Verdana" w:hAnsi="Verdana" w:cs="Arial"/>
          <w:sz w:val="20"/>
          <w:szCs w:val="20"/>
        </w:rPr>
        <w:t>-</w:t>
      </w:r>
      <w:r w:rsidR="00275336">
        <w:rPr>
          <w:rFonts w:ascii="Verdana" w:hAnsi="Verdana" w:cs="Arial"/>
          <w:sz w:val="20"/>
          <w:szCs w:val="20"/>
        </w:rPr>
        <w:t>9</w:t>
      </w:r>
      <w:r w:rsidRPr="006849BD">
        <w:rPr>
          <w:rFonts w:ascii="Verdana" w:hAnsi="Verdana" w:cs="Arial"/>
          <w:sz w:val="20"/>
          <w:szCs w:val="20"/>
        </w:rPr>
        <w:t>].</w:t>
      </w:r>
      <w:r w:rsidRPr="006849BD">
        <w:rPr>
          <w:rStyle w:val="EndnoteReference"/>
          <w:rFonts w:ascii="Verdana" w:hAnsi="Verdana" w:cs="Arial"/>
          <w:sz w:val="20"/>
          <w:szCs w:val="20"/>
        </w:rPr>
        <w:t xml:space="preserve"> </w:t>
      </w:r>
      <w:r w:rsidRPr="006849BD">
        <w:rPr>
          <w:rFonts w:ascii="Verdana" w:hAnsi="Verdana" w:cs="Arial"/>
          <w:sz w:val="20"/>
          <w:szCs w:val="20"/>
        </w:rPr>
        <w:t xml:space="preserve"> An investigators</w:t>
      </w:r>
      <w:r w:rsidR="00403EBC">
        <w:rPr>
          <w:rFonts w:ascii="Verdana" w:hAnsi="Verdana" w:cs="Arial"/>
          <w:sz w:val="20"/>
          <w:szCs w:val="20"/>
        </w:rPr>
        <w:t>’</w:t>
      </w:r>
      <w:r w:rsidRPr="006849BD">
        <w:rPr>
          <w:rFonts w:ascii="Verdana" w:hAnsi="Verdana" w:cs="Arial"/>
          <w:sz w:val="20"/>
          <w:szCs w:val="20"/>
        </w:rPr>
        <w:t xml:space="preserve"> meeting</w:t>
      </w:r>
      <w:r w:rsidR="00332F90" w:rsidRPr="006849BD">
        <w:rPr>
          <w:rFonts w:ascii="Verdana" w:hAnsi="Verdana" w:cs="Arial"/>
          <w:sz w:val="20"/>
          <w:szCs w:val="20"/>
        </w:rPr>
        <w:t xml:space="preserve"> at the design stage </w:t>
      </w:r>
      <w:r w:rsidRPr="006849BD">
        <w:rPr>
          <w:rFonts w:ascii="Verdana" w:hAnsi="Verdana" w:cs="Arial"/>
          <w:sz w:val="20"/>
          <w:szCs w:val="20"/>
        </w:rPr>
        <w:t xml:space="preserve">may be helpful </w:t>
      </w:r>
      <w:r w:rsidR="00403EBC">
        <w:rPr>
          <w:rFonts w:ascii="Verdana" w:hAnsi="Verdana" w:cs="Arial"/>
          <w:sz w:val="20"/>
          <w:szCs w:val="20"/>
        </w:rPr>
        <w:t>in</w:t>
      </w:r>
      <w:r w:rsidR="00403EBC" w:rsidRPr="006849BD">
        <w:rPr>
          <w:rFonts w:ascii="Verdana" w:hAnsi="Verdana" w:cs="Arial"/>
          <w:sz w:val="20"/>
          <w:szCs w:val="20"/>
        </w:rPr>
        <w:t xml:space="preserve"> </w:t>
      </w:r>
      <w:r w:rsidRPr="006849BD">
        <w:rPr>
          <w:rFonts w:ascii="Verdana" w:hAnsi="Verdana" w:cs="Arial"/>
          <w:sz w:val="20"/>
          <w:szCs w:val="20"/>
        </w:rPr>
        <w:t>identify</w:t>
      </w:r>
      <w:r w:rsidR="00403EBC">
        <w:rPr>
          <w:rFonts w:ascii="Verdana" w:hAnsi="Verdana" w:cs="Arial"/>
          <w:sz w:val="20"/>
          <w:szCs w:val="20"/>
        </w:rPr>
        <w:t>ing</w:t>
      </w:r>
      <w:r w:rsidRPr="006849BD">
        <w:rPr>
          <w:rFonts w:ascii="Verdana" w:hAnsi="Verdana" w:cs="Arial"/>
          <w:sz w:val="20"/>
          <w:szCs w:val="20"/>
        </w:rPr>
        <w:t xml:space="preserve"> </w:t>
      </w:r>
      <w:r w:rsidRPr="006849BD">
        <w:rPr>
          <w:rFonts w:ascii="Verdana" w:hAnsi="Verdana" w:cs="Arial"/>
          <w:sz w:val="20"/>
          <w:szCs w:val="20"/>
        </w:rPr>
        <w:lastRenderedPageBreak/>
        <w:t>what is above and beyond clinical practice</w:t>
      </w:r>
      <w:r w:rsidR="00403EBC">
        <w:rPr>
          <w:rFonts w:ascii="Verdana" w:hAnsi="Verdana" w:cs="Arial"/>
          <w:sz w:val="20"/>
          <w:szCs w:val="20"/>
        </w:rPr>
        <w:t>,</w:t>
      </w:r>
      <w:r w:rsidRPr="006849BD">
        <w:rPr>
          <w:rFonts w:ascii="Verdana" w:hAnsi="Verdana" w:cs="Arial"/>
          <w:sz w:val="20"/>
          <w:szCs w:val="20"/>
        </w:rPr>
        <w:t xml:space="preserve"> and how best the trial might fit into current practice.</w:t>
      </w:r>
    </w:p>
    <w:p w:rsidR="0087521E" w:rsidRPr="006849BD" w:rsidRDefault="0087521E" w:rsidP="0087521E">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 xml:space="preserve">Recruiters may unwittingly be influencing potential recruits. </w:t>
      </w:r>
      <w:r w:rsidR="00DD7360" w:rsidRPr="006849BD">
        <w:rPr>
          <w:rFonts w:ascii="Verdana" w:hAnsi="Verdana" w:cs="Arial"/>
          <w:sz w:val="20"/>
          <w:szCs w:val="20"/>
        </w:rPr>
        <w:t>Consider i</w:t>
      </w:r>
      <w:r w:rsidR="00E65547" w:rsidRPr="006849BD">
        <w:rPr>
          <w:rFonts w:ascii="Verdana" w:hAnsi="Verdana" w:cs="Arial"/>
          <w:sz w:val="20"/>
          <w:szCs w:val="20"/>
        </w:rPr>
        <w:t>mplement</w:t>
      </w:r>
      <w:r w:rsidR="00DD7360" w:rsidRPr="006849BD">
        <w:rPr>
          <w:rFonts w:ascii="Verdana" w:hAnsi="Verdana" w:cs="Arial"/>
          <w:sz w:val="20"/>
          <w:szCs w:val="20"/>
        </w:rPr>
        <w:t>ing</w:t>
      </w:r>
      <w:r w:rsidR="00E65547" w:rsidRPr="006849BD">
        <w:rPr>
          <w:rFonts w:ascii="Verdana" w:hAnsi="Verdana" w:cs="Arial"/>
          <w:sz w:val="20"/>
          <w:szCs w:val="20"/>
        </w:rPr>
        <w:t xml:space="preserve"> a qualitative investigation alongside the trial to e</w:t>
      </w:r>
      <w:r w:rsidRPr="006849BD">
        <w:rPr>
          <w:rFonts w:ascii="Verdana" w:hAnsi="Verdana" w:cs="Arial"/>
          <w:sz w:val="20"/>
          <w:szCs w:val="20"/>
        </w:rPr>
        <w:t xml:space="preserve">stablish if </w:t>
      </w:r>
      <w:r w:rsidR="00B51C0D" w:rsidRPr="006849BD">
        <w:rPr>
          <w:rFonts w:ascii="Verdana" w:hAnsi="Verdana" w:cs="Arial"/>
          <w:sz w:val="20"/>
          <w:szCs w:val="20"/>
        </w:rPr>
        <w:t>the</w:t>
      </w:r>
      <w:r w:rsidRPr="006849BD">
        <w:rPr>
          <w:rFonts w:ascii="Verdana" w:hAnsi="Verdana" w:cs="Arial"/>
          <w:sz w:val="20"/>
          <w:szCs w:val="20"/>
        </w:rPr>
        <w:t xml:space="preserve"> recruiters are truly committed to the trial, comfortable approaching potential participants</w:t>
      </w:r>
      <w:r w:rsidR="00E6459A" w:rsidRPr="006849BD">
        <w:rPr>
          <w:rFonts w:ascii="Verdana" w:hAnsi="Verdana" w:cs="Arial"/>
          <w:sz w:val="20"/>
          <w:szCs w:val="20"/>
        </w:rPr>
        <w:t xml:space="preserve"> [</w:t>
      </w:r>
      <w:r w:rsidR="00275336">
        <w:rPr>
          <w:rFonts w:ascii="Verdana" w:hAnsi="Verdana" w:cs="Arial"/>
          <w:sz w:val="20"/>
          <w:szCs w:val="20"/>
        </w:rPr>
        <w:t>8</w:t>
      </w:r>
      <w:r w:rsidRPr="006849BD">
        <w:rPr>
          <w:rFonts w:ascii="Verdana" w:hAnsi="Verdana" w:cs="Arial"/>
          <w:sz w:val="20"/>
          <w:szCs w:val="20"/>
        </w:rPr>
        <w:t xml:space="preserve">], and at ease discussing equipoise and presenting treatments equally whilst avoiding terminology that may be misinterpreted </w:t>
      </w:r>
      <w:r w:rsidR="00E6459A" w:rsidRPr="006849BD">
        <w:rPr>
          <w:rFonts w:ascii="Verdana" w:hAnsi="Verdana" w:cs="Arial"/>
          <w:sz w:val="20"/>
          <w:szCs w:val="20"/>
        </w:rPr>
        <w:t>[3</w:t>
      </w:r>
      <w:r w:rsidRPr="006849BD">
        <w:rPr>
          <w:rFonts w:ascii="Verdana" w:hAnsi="Verdana" w:cs="Arial"/>
          <w:sz w:val="20"/>
          <w:szCs w:val="20"/>
        </w:rPr>
        <w:t xml:space="preserve">]. </w:t>
      </w:r>
    </w:p>
    <w:p w:rsidR="00C230B8" w:rsidRPr="006849BD" w:rsidRDefault="00C230B8" w:rsidP="00E42500">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 xml:space="preserve">Encourage recruiters to </w:t>
      </w:r>
      <w:r w:rsidR="00FE294F" w:rsidRPr="006849BD">
        <w:rPr>
          <w:rFonts w:ascii="Verdana" w:hAnsi="Verdana" w:cs="Arial"/>
          <w:sz w:val="20"/>
          <w:szCs w:val="20"/>
        </w:rPr>
        <w:t>investigate</w:t>
      </w:r>
      <w:r w:rsidRPr="006849BD">
        <w:rPr>
          <w:rFonts w:ascii="Verdana" w:hAnsi="Verdana" w:cs="Arial"/>
          <w:sz w:val="20"/>
          <w:szCs w:val="20"/>
        </w:rPr>
        <w:t xml:space="preserve"> patient</w:t>
      </w:r>
      <w:r w:rsidR="00EC4324" w:rsidRPr="006849BD">
        <w:rPr>
          <w:rFonts w:ascii="Verdana" w:hAnsi="Verdana" w:cs="Arial"/>
          <w:sz w:val="20"/>
          <w:szCs w:val="20"/>
        </w:rPr>
        <w:t>s’</w:t>
      </w:r>
      <w:r w:rsidRPr="006849BD">
        <w:rPr>
          <w:rFonts w:ascii="Verdana" w:hAnsi="Verdana" w:cs="Arial"/>
          <w:sz w:val="20"/>
          <w:szCs w:val="20"/>
        </w:rPr>
        <w:t xml:space="preserve"> </w:t>
      </w:r>
      <w:r w:rsidR="003D2F4B" w:rsidRPr="006849BD">
        <w:rPr>
          <w:rFonts w:ascii="Verdana" w:hAnsi="Verdana" w:cs="Arial"/>
          <w:sz w:val="20"/>
          <w:szCs w:val="20"/>
        </w:rPr>
        <w:t xml:space="preserve">views of the trial and </w:t>
      </w:r>
      <w:r w:rsidRPr="006849BD">
        <w:rPr>
          <w:rFonts w:ascii="Verdana" w:hAnsi="Verdana" w:cs="Arial"/>
          <w:sz w:val="20"/>
          <w:szCs w:val="20"/>
        </w:rPr>
        <w:t>treatment preferences</w:t>
      </w:r>
      <w:r w:rsidR="00FE294F" w:rsidRPr="006849BD">
        <w:rPr>
          <w:rFonts w:ascii="Verdana" w:hAnsi="Verdana" w:cs="Arial"/>
          <w:sz w:val="20"/>
          <w:szCs w:val="20"/>
        </w:rPr>
        <w:t xml:space="preserve"> during the recruitment </w:t>
      </w:r>
      <w:r w:rsidR="004C348F" w:rsidRPr="006849BD">
        <w:rPr>
          <w:rFonts w:ascii="Verdana" w:hAnsi="Verdana" w:cs="Arial"/>
          <w:sz w:val="20"/>
          <w:szCs w:val="20"/>
        </w:rPr>
        <w:t xml:space="preserve">to trial </w:t>
      </w:r>
      <w:r w:rsidR="00FE294F" w:rsidRPr="006849BD">
        <w:rPr>
          <w:rFonts w:ascii="Verdana" w:hAnsi="Verdana" w:cs="Arial"/>
          <w:sz w:val="20"/>
          <w:szCs w:val="20"/>
        </w:rPr>
        <w:t>consultation</w:t>
      </w:r>
      <w:r w:rsidRPr="006849BD">
        <w:rPr>
          <w:rFonts w:ascii="Verdana" w:hAnsi="Verdana" w:cs="Arial"/>
          <w:sz w:val="20"/>
          <w:szCs w:val="20"/>
        </w:rPr>
        <w:t xml:space="preserve">. </w:t>
      </w:r>
      <w:r w:rsidR="00360D73" w:rsidRPr="006849BD">
        <w:rPr>
          <w:rFonts w:ascii="Verdana" w:hAnsi="Verdana" w:cs="Arial"/>
          <w:sz w:val="20"/>
          <w:szCs w:val="20"/>
        </w:rPr>
        <w:t>E</w:t>
      </w:r>
      <w:r w:rsidRPr="006849BD">
        <w:rPr>
          <w:rFonts w:ascii="Verdana" w:hAnsi="Verdana" w:cs="Arial"/>
          <w:sz w:val="20"/>
          <w:szCs w:val="20"/>
        </w:rPr>
        <w:t xml:space="preserve">xploring </w:t>
      </w:r>
      <w:r w:rsidR="00EC38A5" w:rsidRPr="006849BD">
        <w:rPr>
          <w:rFonts w:ascii="Verdana" w:hAnsi="Verdana" w:cs="Arial"/>
          <w:sz w:val="20"/>
          <w:szCs w:val="20"/>
        </w:rPr>
        <w:t xml:space="preserve">and addressing </w:t>
      </w:r>
      <w:r w:rsidR="00E64AB4" w:rsidRPr="006849BD">
        <w:rPr>
          <w:rFonts w:ascii="Verdana" w:hAnsi="Verdana" w:cs="Arial"/>
          <w:sz w:val="20"/>
          <w:szCs w:val="20"/>
        </w:rPr>
        <w:t xml:space="preserve">such </w:t>
      </w:r>
      <w:r w:rsidRPr="006849BD">
        <w:rPr>
          <w:rFonts w:ascii="Verdana" w:hAnsi="Verdana" w:cs="Arial"/>
          <w:sz w:val="20"/>
          <w:szCs w:val="20"/>
        </w:rPr>
        <w:t xml:space="preserve">views </w:t>
      </w:r>
      <w:r w:rsidR="00E64AB4" w:rsidRPr="006849BD">
        <w:rPr>
          <w:rFonts w:ascii="Verdana" w:hAnsi="Verdana" w:cs="Arial"/>
          <w:sz w:val="20"/>
          <w:szCs w:val="20"/>
        </w:rPr>
        <w:t xml:space="preserve">in the context of evidence based treatment and study information </w:t>
      </w:r>
      <w:r w:rsidR="002D6D18" w:rsidRPr="006849BD">
        <w:rPr>
          <w:rFonts w:ascii="Verdana" w:hAnsi="Verdana" w:cs="Arial"/>
          <w:sz w:val="20"/>
          <w:szCs w:val="20"/>
        </w:rPr>
        <w:t>can</w:t>
      </w:r>
      <w:r w:rsidR="008808F5" w:rsidRPr="006849BD">
        <w:rPr>
          <w:rFonts w:ascii="Verdana" w:hAnsi="Verdana" w:cs="Arial"/>
          <w:sz w:val="20"/>
          <w:szCs w:val="20"/>
        </w:rPr>
        <w:t xml:space="preserve"> improve</w:t>
      </w:r>
      <w:r w:rsidRPr="006849BD">
        <w:rPr>
          <w:rFonts w:ascii="Verdana" w:hAnsi="Verdana" w:cs="Arial"/>
          <w:sz w:val="20"/>
          <w:szCs w:val="20"/>
        </w:rPr>
        <w:t xml:space="preserve"> levels of informed decision making and facilitate trial participation</w:t>
      </w:r>
      <w:r w:rsidR="00E6459A" w:rsidRPr="006849BD">
        <w:rPr>
          <w:rFonts w:ascii="Verdana" w:hAnsi="Verdana" w:cs="Arial"/>
          <w:sz w:val="20"/>
          <w:szCs w:val="20"/>
        </w:rPr>
        <w:t xml:space="preserve"> [</w:t>
      </w:r>
      <w:r w:rsidR="00275336">
        <w:rPr>
          <w:rFonts w:ascii="Verdana" w:hAnsi="Verdana" w:cs="Arial"/>
          <w:sz w:val="20"/>
          <w:szCs w:val="20"/>
        </w:rPr>
        <w:t>10</w:t>
      </w:r>
      <w:r w:rsidR="00CC79D1" w:rsidRPr="006849BD">
        <w:rPr>
          <w:rFonts w:ascii="Verdana" w:hAnsi="Verdana" w:cs="Arial"/>
          <w:sz w:val="20"/>
          <w:szCs w:val="20"/>
        </w:rPr>
        <w:t>]</w:t>
      </w:r>
      <w:r w:rsidR="00047D60" w:rsidRPr="006849BD">
        <w:rPr>
          <w:rFonts w:ascii="Verdana" w:hAnsi="Verdana" w:cs="Arial"/>
          <w:sz w:val="20"/>
          <w:szCs w:val="20"/>
        </w:rPr>
        <w:t>.</w:t>
      </w:r>
      <w:r w:rsidRPr="006849BD">
        <w:rPr>
          <w:rFonts w:ascii="Verdana" w:hAnsi="Verdana" w:cs="Arial"/>
          <w:sz w:val="20"/>
          <w:szCs w:val="20"/>
        </w:rPr>
        <w:t xml:space="preserve"> </w:t>
      </w:r>
    </w:p>
    <w:p w:rsidR="00E42500" w:rsidRPr="006849BD" w:rsidRDefault="00E42500" w:rsidP="00E42500">
      <w:pPr>
        <w:pStyle w:val="ListParagraph"/>
        <w:numPr>
          <w:ilvl w:val="1"/>
          <w:numId w:val="3"/>
        </w:numPr>
        <w:spacing w:after="0" w:line="240" w:lineRule="auto"/>
        <w:rPr>
          <w:rFonts w:ascii="Verdana" w:hAnsi="Verdana" w:cs="Arial"/>
          <w:sz w:val="20"/>
          <w:szCs w:val="20"/>
        </w:rPr>
      </w:pPr>
      <w:r w:rsidRPr="006849BD">
        <w:rPr>
          <w:rFonts w:ascii="Verdana" w:hAnsi="Verdana" w:cs="Arial"/>
          <w:sz w:val="20"/>
          <w:szCs w:val="20"/>
        </w:rPr>
        <w:t xml:space="preserve">Hold </w:t>
      </w:r>
      <w:r w:rsidR="00F252DE" w:rsidRPr="006849BD">
        <w:rPr>
          <w:rFonts w:ascii="Verdana" w:hAnsi="Verdana" w:cs="Arial"/>
          <w:sz w:val="20"/>
          <w:szCs w:val="20"/>
        </w:rPr>
        <w:t>regular</w:t>
      </w:r>
      <w:r w:rsidRPr="006849BD">
        <w:rPr>
          <w:rFonts w:ascii="Verdana" w:hAnsi="Verdana" w:cs="Arial"/>
          <w:sz w:val="20"/>
          <w:szCs w:val="20"/>
        </w:rPr>
        <w:t xml:space="preserve"> recruiter training sessions</w:t>
      </w:r>
      <w:r w:rsidR="00F252DE" w:rsidRPr="006849BD">
        <w:rPr>
          <w:rFonts w:ascii="Verdana" w:hAnsi="Verdana" w:cs="Arial"/>
          <w:sz w:val="20"/>
          <w:szCs w:val="20"/>
        </w:rPr>
        <w:t xml:space="preserve"> for all recruiting staff</w:t>
      </w:r>
      <w:r w:rsidR="000C2F26" w:rsidRPr="006849BD">
        <w:rPr>
          <w:rFonts w:ascii="Verdana" w:hAnsi="Verdana" w:cs="Arial"/>
          <w:sz w:val="20"/>
          <w:szCs w:val="20"/>
        </w:rPr>
        <w:t xml:space="preserve"> to:</w:t>
      </w:r>
      <w:r w:rsidR="005A27BB" w:rsidRPr="006849BD">
        <w:rPr>
          <w:rFonts w:ascii="Verdana" w:hAnsi="Verdana" w:cs="Arial"/>
          <w:sz w:val="20"/>
          <w:szCs w:val="20"/>
        </w:rPr>
        <w:t xml:space="preserve"> </w:t>
      </w:r>
      <w:r w:rsidR="00FB13CD" w:rsidRPr="006849BD">
        <w:rPr>
          <w:rFonts w:ascii="Verdana" w:hAnsi="Verdana" w:cs="Arial"/>
          <w:sz w:val="20"/>
          <w:szCs w:val="20"/>
        </w:rPr>
        <w:t>provid</w:t>
      </w:r>
      <w:r w:rsidR="000C2F26" w:rsidRPr="006849BD">
        <w:rPr>
          <w:rFonts w:ascii="Verdana" w:hAnsi="Verdana" w:cs="Arial"/>
          <w:sz w:val="20"/>
          <w:szCs w:val="20"/>
        </w:rPr>
        <w:t>e</w:t>
      </w:r>
      <w:r w:rsidR="00FB13CD" w:rsidRPr="006849BD">
        <w:rPr>
          <w:rFonts w:ascii="Verdana" w:hAnsi="Verdana" w:cs="Arial"/>
          <w:sz w:val="20"/>
          <w:szCs w:val="20"/>
        </w:rPr>
        <w:t xml:space="preserve"> an opportunity </w:t>
      </w:r>
      <w:r w:rsidR="00CA52E1" w:rsidRPr="006849BD">
        <w:rPr>
          <w:rFonts w:ascii="Verdana" w:hAnsi="Verdana" w:cs="Arial"/>
          <w:sz w:val="20"/>
          <w:szCs w:val="20"/>
        </w:rPr>
        <w:t xml:space="preserve">for </w:t>
      </w:r>
      <w:r w:rsidR="002640B6" w:rsidRPr="006849BD">
        <w:rPr>
          <w:rFonts w:ascii="Verdana" w:hAnsi="Verdana" w:cs="Arial"/>
          <w:sz w:val="20"/>
          <w:szCs w:val="20"/>
        </w:rPr>
        <w:t xml:space="preserve">recruiters </w:t>
      </w:r>
      <w:r w:rsidR="00FB13CD" w:rsidRPr="006849BD">
        <w:rPr>
          <w:rFonts w:ascii="Verdana" w:hAnsi="Verdana" w:cs="Arial"/>
          <w:sz w:val="20"/>
          <w:szCs w:val="20"/>
        </w:rPr>
        <w:t xml:space="preserve">to air </w:t>
      </w:r>
      <w:r w:rsidR="00811F5D" w:rsidRPr="006849BD">
        <w:rPr>
          <w:rFonts w:ascii="Verdana" w:hAnsi="Verdana" w:cs="Arial"/>
          <w:sz w:val="20"/>
          <w:szCs w:val="20"/>
        </w:rPr>
        <w:t xml:space="preserve">their </w:t>
      </w:r>
      <w:r w:rsidR="00E905E4" w:rsidRPr="006849BD">
        <w:rPr>
          <w:rFonts w:ascii="Verdana" w:hAnsi="Verdana" w:cs="Arial"/>
          <w:sz w:val="20"/>
          <w:szCs w:val="20"/>
        </w:rPr>
        <w:t>views o</w:t>
      </w:r>
      <w:r w:rsidR="00CA52E1" w:rsidRPr="006849BD">
        <w:rPr>
          <w:rFonts w:ascii="Verdana" w:hAnsi="Verdana" w:cs="Arial"/>
          <w:sz w:val="20"/>
          <w:szCs w:val="20"/>
        </w:rPr>
        <w:t>f</w:t>
      </w:r>
      <w:r w:rsidR="00E905E4" w:rsidRPr="006849BD">
        <w:rPr>
          <w:rFonts w:ascii="Verdana" w:hAnsi="Verdana" w:cs="Arial"/>
          <w:sz w:val="20"/>
          <w:szCs w:val="20"/>
        </w:rPr>
        <w:t xml:space="preserve"> the trial and their perceptions of how </w:t>
      </w:r>
      <w:r w:rsidR="00811F5D" w:rsidRPr="006849BD">
        <w:rPr>
          <w:rFonts w:ascii="Verdana" w:hAnsi="Verdana" w:cs="Arial"/>
          <w:sz w:val="20"/>
          <w:szCs w:val="20"/>
        </w:rPr>
        <w:t xml:space="preserve">patients </w:t>
      </w:r>
      <w:r w:rsidR="00FB13CD" w:rsidRPr="006849BD">
        <w:rPr>
          <w:rFonts w:ascii="Verdana" w:hAnsi="Verdana" w:cs="Arial"/>
          <w:sz w:val="20"/>
          <w:szCs w:val="20"/>
        </w:rPr>
        <w:t>regard it</w:t>
      </w:r>
      <w:r w:rsidR="000C2F26" w:rsidRPr="006849BD">
        <w:rPr>
          <w:rFonts w:ascii="Verdana" w:hAnsi="Verdana" w:cs="Arial"/>
          <w:sz w:val="20"/>
          <w:szCs w:val="20"/>
        </w:rPr>
        <w:t>; illustrate</w:t>
      </w:r>
      <w:r w:rsidR="005A27BB" w:rsidRPr="006849BD">
        <w:rPr>
          <w:rFonts w:ascii="Verdana" w:hAnsi="Verdana" w:cs="Arial"/>
          <w:sz w:val="20"/>
          <w:szCs w:val="20"/>
        </w:rPr>
        <w:t xml:space="preserve"> good and not so good practice</w:t>
      </w:r>
      <w:r w:rsidR="00FB13CD" w:rsidRPr="006849BD">
        <w:rPr>
          <w:rFonts w:ascii="Verdana" w:hAnsi="Verdana" w:cs="Arial"/>
          <w:sz w:val="20"/>
          <w:szCs w:val="20"/>
        </w:rPr>
        <w:t xml:space="preserve"> in recruitment</w:t>
      </w:r>
      <w:r w:rsidR="000C2F26" w:rsidRPr="006849BD">
        <w:rPr>
          <w:rFonts w:ascii="Verdana" w:hAnsi="Verdana" w:cs="Arial"/>
          <w:sz w:val="20"/>
          <w:szCs w:val="20"/>
        </w:rPr>
        <w:t>;</w:t>
      </w:r>
      <w:r w:rsidR="005A27BB" w:rsidRPr="006849BD">
        <w:rPr>
          <w:rFonts w:ascii="Verdana" w:hAnsi="Verdana" w:cs="Arial"/>
          <w:sz w:val="20"/>
          <w:szCs w:val="20"/>
        </w:rPr>
        <w:t xml:space="preserve"> </w:t>
      </w:r>
      <w:r w:rsidR="007946A1" w:rsidRPr="006849BD">
        <w:rPr>
          <w:rFonts w:ascii="Verdana" w:hAnsi="Verdana" w:cs="Arial"/>
          <w:sz w:val="20"/>
          <w:szCs w:val="20"/>
        </w:rPr>
        <w:t>address raised problems</w:t>
      </w:r>
      <w:r w:rsidR="000C2F26" w:rsidRPr="006849BD">
        <w:rPr>
          <w:rFonts w:ascii="Verdana" w:hAnsi="Verdana" w:cs="Arial"/>
          <w:sz w:val="20"/>
          <w:szCs w:val="20"/>
        </w:rPr>
        <w:t>;</w:t>
      </w:r>
      <w:r w:rsidR="007946A1" w:rsidRPr="006849BD">
        <w:rPr>
          <w:rFonts w:ascii="Verdana" w:hAnsi="Verdana" w:cs="Arial"/>
          <w:sz w:val="20"/>
          <w:szCs w:val="20"/>
        </w:rPr>
        <w:t xml:space="preserve"> </w:t>
      </w:r>
      <w:r w:rsidR="005A27BB" w:rsidRPr="006849BD">
        <w:rPr>
          <w:rFonts w:ascii="Verdana" w:hAnsi="Verdana" w:cs="Arial"/>
          <w:sz w:val="20"/>
          <w:szCs w:val="20"/>
        </w:rPr>
        <w:t xml:space="preserve">and </w:t>
      </w:r>
      <w:r w:rsidR="007946A1" w:rsidRPr="006849BD">
        <w:rPr>
          <w:rFonts w:ascii="Verdana" w:hAnsi="Verdana" w:cs="Arial"/>
          <w:sz w:val="20"/>
          <w:szCs w:val="20"/>
        </w:rPr>
        <w:t>provid</w:t>
      </w:r>
      <w:r w:rsidR="000C2F26" w:rsidRPr="006849BD">
        <w:rPr>
          <w:rFonts w:ascii="Verdana" w:hAnsi="Verdana" w:cs="Arial"/>
          <w:sz w:val="20"/>
          <w:szCs w:val="20"/>
        </w:rPr>
        <w:t>e</w:t>
      </w:r>
      <w:r w:rsidR="007946A1" w:rsidRPr="006849BD">
        <w:rPr>
          <w:rFonts w:ascii="Verdana" w:hAnsi="Verdana" w:cs="Arial"/>
          <w:sz w:val="20"/>
          <w:szCs w:val="20"/>
        </w:rPr>
        <w:t xml:space="preserve"> </w:t>
      </w:r>
      <w:r w:rsidR="005A27BB" w:rsidRPr="006849BD">
        <w:rPr>
          <w:rFonts w:ascii="Verdana" w:hAnsi="Verdana" w:cs="Arial"/>
          <w:sz w:val="20"/>
          <w:szCs w:val="20"/>
        </w:rPr>
        <w:t>recruitment tips and advice documents</w:t>
      </w:r>
      <w:r w:rsidR="00E6459A" w:rsidRPr="006849BD">
        <w:rPr>
          <w:rFonts w:ascii="Verdana" w:hAnsi="Verdana" w:cs="Arial"/>
          <w:sz w:val="20"/>
          <w:szCs w:val="20"/>
        </w:rPr>
        <w:t xml:space="preserve"> [</w:t>
      </w:r>
      <w:r w:rsidR="003C4512">
        <w:rPr>
          <w:rFonts w:ascii="Verdana" w:hAnsi="Verdana" w:cs="Arial"/>
          <w:sz w:val="20"/>
          <w:szCs w:val="20"/>
        </w:rPr>
        <w:t>1</w:t>
      </w:r>
      <w:r w:rsidR="00275336">
        <w:rPr>
          <w:rFonts w:ascii="Verdana" w:hAnsi="Verdana" w:cs="Arial"/>
          <w:sz w:val="20"/>
          <w:szCs w:val="20"/>
        </w:rPr>
        <w:t>1</w:t>
      </w:r>
      <w:r w:rsidR="001E679F" w:rsidRPr="006849BD">
        <w:rPr>
          <w:rFonts w:ascii="Verdana" w:hAnsi="Verdana" w:cs="Arial"/>
          <w:sz w:val="20"/>
          <w:szCs w:val="20"/>
        </w:rPr>
        <w:t>]</w:t>
      </w:r>
      <w:r w:rsidR="00F55808" w:rsidRPr="006849BD">
        <w:rPr>
          <w:rFonts w:ascii="Verdana" w:hAnsi="Verdana" w:cs="Arial"/>
          <w:sz w:val="20"/>
          <w:szCs w:val="20"/>
        </w:rPr>
        <w:t xml:space="preserve">. </w:t>
      </w:r>
      <w:r w:rsidR="001E679F" w:rsidRPr="006849BD">
        <w:rPr>
          <w:rFonts w:ascii="Verdana" w:hAnsi="Verdana" w:cs="Arial"/>
          <w:sz w:val="20"/>
          <w:szCs w:val="20"/>
        </w:rPr>
        <w:t>Consult with</w:t>
      </w:r>
      <w:r w:rsidR="007946A1" w:rsidRPr="006849BD">
        <w:rPr>
          <w:rFonts w:ascii="Verdana" w:hAnsi="Verdana" w:cs="Arial"/>
          <w:sz w:val="20"/>
          <w:szCs w:val="20"/>
        </w:rPr>
        <w:t xml:space="preserve"> less successful recruiters and centres</w:t>
      </w:r>
      <w:r w:rsidR="001E679F" w:rsidRPr="006849BD">
        <w:rPr>
          <w:rFonts w:ascii="Verdana" w:hAnsi="Verdana" w:cs="Arial"/>
          <w:sz w:val="20"/>
          <w:szCs w:val="20"/>
        </w:rPr>
        <w:t xml:space="preserve"> and provide tailored support</w:t>
      </w:r>
      <w:r w:rsidR="007946A1" w:rsidRPr="006849BD">
        <w:rPr>
          <w:rFonts w:ascii="Verdana" w:hAnsi="Verdana" w:cs="Arial"/>
          <w:sz w:val="20"/>
          <w:szCs w:val="20"/>
        </w:rPr>
        <w:t xml:space="preserve"> </w:t>
      </w:r>
      <w:r w:rsidR="00E6459A" w:rsidRPr="006849BD">
        <w:rPr>
          <w:rFonts w:ascii="Verdana" w:hAnsi="Verdana" w:cs="Arial"/>
          <w:sz w:val="20"/>
          <w:szCs w:val="20"/>
        </w:rPr>
        <w:t>[</w:t>
      </w:r>
      <w:r w:rsidR="003C4512">
        <w:rPr>
          <w:rFonts w:ascii="Verdana" w:hAnsi="Verdana" w:cs="Arial"/>
          <w:sz w:val="20"/>
          <w:szCs w:val="20"/>
        </w:rPr>
        <w:t>1</w:t>
      </w:r>
      <w:r w:rsidR="00275336">
        <w:rPr>
          <w:rFonts w:ascii="Verdana" w:hAnsi="Verdana" w:cs="Arial"/>
          <w:sz w:val="20"/>
          <w:szCs w:val="20"/>
        </w:rPr>
        <w:t>1</w:t>
      </w:r>
      <w:r w:rsidR="001E679F" w:rsidRPr="006849BD">
        <w:rPr>
          <w:rFonts w:ascii="Verdana" w:hAnsi="Verdana" w:cs="Arial"/>
          <w:sz w:val="20"/>
          <w:szCs w:val="20"/>
        </w:rPr>
        <w:t>]</w:t>
      </w:r>
      <w:r w:rsidR="00F55808" w:rsidRPr="006849BD">
        <w:rPr>
          <w:rFonts w:ascii="Verdana" w:hAnsi="Verdana" w:cs="Arial"/>
          <w:sz w:val="20"/>
          <w:szCs w:val="20"/>
        </w:rPr>
        <w:t>.</w:t>
      </w:r>
      <w:r w:rsidR="00F55808" w:rsidRPr="006849BD">
        <w:rPr>
          <w:rStyle w:val="EndnoteReference"/>
          <w:rFonts w:ascii="Verdana" w:hAnsi="Verdana" w:cs="Arial"/>
          <w:sz w:val="20"/>
          <w:szCs w:val="20"/>
        </w:rPr>
        <w:t xml:space="preserve"> </w:t>
      </w:r>
    </w:p>
    <w:p w:rsidR="00290D95" w:rsidRPr="006849BD" w:rsidRDefault="00290D95" w:rsidP="00290D95">
      <w:pPr>
        <w:pStyle w:val="ListParagraph"/>
        <w:rPr>
          <w:rFonts w:ascii="Verdana" w:hAnsi="Verdana" w:cs="Arial"/>
          <w:sz w:val="20"/>
          <w:szCs w:val="20"/>
        </w:rPr>
      </w:pPr>
    </w:p>
    <w:p w:rsidR="00360D73" w:rsidRPr="006849BD" w:rsidRDefault="00360D73" w:rsidP="0048472C">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 xml:space="preserve">If recruitment is slower than expected consider if you should focus on recruiting new centres or practitioners, putting more effort into those that are recruiting poorly, or putting more effort into those that are recruiting well? This will depend on issues such as the difficulties of recruiting new centres or practitioners (e.g. in getting local </w:t>
      </w:r>
      <w:r w:rsidR="00063ADC" w:rsidRPr="006849BD">
        <w:rPr>
          <w:rFonts w:ascii="Verdana" w:hAnsi="Verdana" w:cs="Arial"/>
          <w:sz w:val="20"/>
          <w:szCs w:val="20"/>
        </w:rPr>
        <w:t xml:space="preserve">NHS </w:t>
      </w:r>
      <w:r w:rsidRPr="006849BD">
        <w:rPr>
          <w:rFonts w:ascii="Verdana" w:hAnsi="Verdana" w:cs="Arial"/>
          <w:sz w:val="20"/>
          <w:szCs w:val="20"/>
        </w:rPr>
        <w:t xml:space="preserve">approval), </w:t>
      </w:r>
      <w:r w:rsidR="004C348F" w:rsidRPr="006849BD">
        <w:rPr>
          <w:rFonts w:ascii="Verdana" w:hAnsi="Verdana" w:cs="Arial"/>
          <w:sz w:val="20"/>
          <w:szCs w:val="20"/>
        </w:rPr>
        <w:t>recruiting</w:t>
      </w:r>
      <w:r w:rsidRPr="006849BD">
        <w:rPr>
          <w:rFonts w:ascii="Verdana" w:hAnsi="Verdana" w:cs="Arial"/>
          <w:sz w:val="20"/>
          <w:szCs w:val="20"/>
        </w:rPr>
        <w:t xml:space="preserve"> prevalent or incident cases, and whether a well-recruiting centre or practitioner is at, or close to, saturation in their level of recruitment. </w:t>
      </w:r>
      <w:r w:rsidR="004A686A">
        <w:rPr>
          <w:rFonts w:ascii="Verdana" w:hAnsi="Verdana" w:cs="Arial"/>
          <w:sz w:val="20"/>
          <w:szCs w:val="20"/>
        </w:rPr>
        <w:t>There are also interventions and/or training programs that can be built in partway through RCTs that are struggling to recruitment. The</w:t>
      </w:r>
      <w:r w:rsidR="0046426E">
        <w:rPr>
          <w:rFonts w:ascii="Verdana" w:hAnsi="Verdana" w:cs="Arial"/>
          <w:sz w:val="20"/>
          <w:szCs w:val="20"/>
        </w:rPr>
        <w:t xml:space="preserve"> QuinteT Recruitment Intervention (or adapted forms of this intervention) could help to optimise recruitment,</w:t>
      </w:r>
      <w:r w:rsidR="004A686A">
        <w:rPr>
          <w:rFonts w:ascii="Verdana" w:hAnsi="Verdana" w:cs="Arial"/>
          <w:sz w:val="20"/>
          <w:szCs w:val="20"/>
        </w:rPr>
        <w:t xml:space="preserve"> or efficiently build the evidence needed to make an informed decisions about whether recr</w:t>
      </w:r>
      <w:r w:rsidR="0046426E">
        <w:rPr>
          <w:rFonts w:ascii="Verdana" w:hAnsi="Verdana" w:cs="Arial"/>
          <w:sz w:val="20"/>
          <w:szCs w:val="20"/>
        </w:rPr>
        <w:t>uitment targets are likely to be met</w:t>
      </w:r>
      <w:r w:rsidR="0048472C">
        <w:rPr>
          <w:rFonts w:ascii="Verdana" w:hAnsi="Verdana" w:cs="Arial"/>
          <w:sz w:val="20"/>
          <w:szCs w:val="20"/>
        </w:rPr>
        <w:t xml:space="preserve">. </w:t>
      </w:r>
      <w:r w:rsidR="004A686A">
        <w:rPr>
          <w:rFonts w:ascii="Verdana" w:hAnsi="Verdana" w:cs="Arial"/>
          <w:sz w:val="20"/>
          <w:szCs w:val="20"/>
        </w:rPr>
        <w:t>[5]</w:t>
      </w:r>
      <w:r w:rsidR="0048472C">
        <w:rPr>
          <w:rFonts w:ascii="Verdana" w:hAnsi="Verdana" w:cs="Arial"/>
          <w:sz w:val="20"/>
          <w:szCs w:val="20"/>
        </w:rPr>
        <w:t xml:space="preserve"> [</w:t>
      </w:r>
      <w:r w:rsidR="0048472C" w:rsidRPr="0048472C">
        <w:rPr>
          <w:rFonts w:ascii="Verdana" w:hAnsi="Verdana" w:cs="Arial"/>
          <w:sz w:val="20"/>
          <w:szCs w:val="20"/>
        </w:rPr>
        <w:t>http://www.bristol.ac.uk/media-library/sites/social-community-medicine/documents/qri-rct-difficulties.pdf</w:t>
      </w:r>
      <w:r w:rsidR="0048472C">
        <w:rPr>
          <w:rFonts w:ascii="Verdana" w:hAnsi="Verdana" w:cs="Arial"/>
          <w:sz w:val="20"/>
          <w:szCs w:val="20"/>
        </w:rPr>
        <w:t>]</w:t>
      </w:r>
    </w:p>
    <w:p w:rsidR="00712628" w:rsidRPr="006849BD" w:rsidRDefault="00712628" w:rsidP="00712628">
      <w:pPr>
        <w:pStyle w:val="ListParagraph"/>
        <w:rPr>
          <w:rFonts w:ascii="Verdana" w:hAnsi="Verdana" w:cs="Arial"/>
          <w:sz w:val="20"/>
          <w:szCs w:val="20"/>
        </w:rPr>
      </w:pPr>
    </w:p>
    <w:p w:rsidR="00E875C4" w:rsidRPr="006849BD" w:rsidRDefault="00831C9A" w:rsidP="0075283C">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 xml:space="preserve">Maintain </w:t>
      </w:r>
      <w:r w:rsidR="00CA52E1" w:rsidRPr="006849BD">
        <w:rPr>
          <w:rFonts w:ascii="Verdana" w:hAnsi="Verdana" w:cs="Arial"/>
          <w:sz w:val="20"/>
          <w:szCs w:val="20"/>
        </w:rPr>
        <w:t xml:space="preserve">engagement with </w:t>
      </w:r>
      <w:r w:rsidR="008338A6" w:rsidRPr="006849BD">
        <w:rPr>
          <w:rFonts w:ascii="Verdana" w:hAnsi="Verdana" w:cs="Arial"/>
          <w:sz w:val="20"/>
          <w:szCs w:val="20"/>
        </w:rPr>
        <w:t xml:space="preserve">the </w:t>
      </w:r>
      <w:r w:rsidRPr="006849BD">
        <w:rPr>
          <w:rFonts w:ascii="Verdana" w:hAnsi="Verdana" w:cs="Arial"/>
          <w:sz w:val="20"/>
          <w:szCs w:val="20"/>
        </w:rPr>
        <w:t xml:space="preserve">trial </w:t>
      </w:r>
      <w:r w:rsidR="00FB13CD" w:rsidRPr="006849BD">
        <w:rPr>
          <w:rFonts w:ascii="Verdana" w:hAnsi="Verdana" w:cs="Arial"/>
          <w:sz w:val="20"/>
          <w:szCs w:val="20"/>
        </w:rPr>
        <w:t>among</w:t>
      </w:r>
      <w:r w:rsidRPr="006849BD">
        <w:rPr>
          <w:rFonts w:ascii="Verdana" w:hAnsi="Verdana" w:cs="Arial"/>
          <w:sz w:val="20"/>
          <w:szCs w:val="20"/>
        </w:rPr>
        <w:t xml:space="preserve"> those involved with recruitment – circulate newsletters on progress and o</w:t>
      </w:r>
      <w:r w:rsidR="00E875C4" w:rsidRPr="006849BD">
        <w:rPr>
          <w:rFonts w:ascii="Verdana" w:hAnsi="Verdana" w:cs="Arial"/>
          <w:sz w:val="20"/>
          <w:szCs w:val="20"/>
        </w:rPr>
        <w:t xml:space="preserve">rganise meetings to </w:t>
      </w:r>
      <w:r w:rsidR="005C79F4" w:rsidRPr="006849BD">
        <w:rPr>
          <w:rFonts w:ascii="Verdana" w:hAnsi="Verdana" w:cs="Arial"/>
          <w:sz w:val="20"/>
          <w:szCs w:val="20"/>
        </w:rPr>
        <w:t>emphasise</w:t>
      </w:r>
      <w:r w:rsidR="00E875C4" w:rsidRPr="006849BD">
        <w:rPr>
          <w:rFonts w:ascii="Verdana" w:hAnsi="Verdana" w:cs="Arial"/>
          <w:sz w:val="20"/>
          <w:szCs w:val="20"/>
        </w:rPr>
        <w:t xml:space="preserve"> the </w:t>
      </w:r>
      <w:r w:rsidR="00684809" w:rsidRPr="006849BD">
        <w:rPr>
          <w:rFonts w:ascii="Verdana" w:hAnsi="Verdana" w:cs="Arial"/>
          <w:sz w:val="20"/>
          <w:szCs w:val="20"/>
        </w:rPr>
        <w:t xml:space="preserve">ongoing </w:t>
      </w:r>
      <w:r w:rsidR="00E875C4" w:rsidRPr="006849BD">
        <w:rPr>
          <w:rFonts w:ascii="Verdana" w:hAnsi="Verdana" w:cs="Arial"/>
          <w:sz w:val="20"/>
          <w:szCs w:val="20"/>
        </w:rPr>
        <w:t>need for the trial, based on the continuing uncertainty about the relative effects of the interventions being compared. If you</w:t>
      </w:r>
      <w:r w:rsidR="00684809" w:rsidRPr="006849BD">
        <w:rPr>
          <w:rFonts w:ascii="Verdana" w:hAnsi="Verdana" w:cs="Arial"/>
          <w:sz w:val="20"/>
          <w:szCs w:val="20"/>
        </w:rPr>
        <w:t>r</w:t>
      </w:r>
      <w:r w:rsidR="00E875C4" w:rsidRPr="006849BD">
        <w:rPr>
          <w:rFonts w:ascii="Verdana" w:hAnsi="Verdana" w:cs="Arial"/>
          <w:sz w:val="20"/>
          <w:szCs w:val="20"/>
        </w:rPr>
        <w:t xml:space="preserve"> Data Monitoring Committee has reviewed the accumulating results, it might be worth stressing that they are best placed to know the most up-to-date evidence and have not recommended that the trial should stop.</w:t>
      </w:r>
    </w:p>
    <w:p w:rsidR="00B33D77" w:rsidRPr="006849BD" w:rsidRDefault="00B33D77" w:rsidP="00B33D77">
      <w:pPr>
        <w:pStyle w:val="ListParagraph"/>
        <w:rPr>
          <w:rFonts w:ascii="Verdana" w:hAnsi="Verdana" w:cs="Arial"/>
          <w:sz w:val="20"/>
          <w:szCs w:val="20"/>
        </w:rPr>
      </w:pPr>
    </w:p>
    <w:p w:rsidR="00B33D77" w:rsidRPr="006849BD" w:rsidRDefault="00B33D77" w:rsidP="00B33D77">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Be aware of the ethic</w:t>
      </w:r>
      <w:r w:rsidR="007550FC" w:rsidRPr="006849BD">
        <w:rPr>
          <w:rFonts w:ascii="Verdana" w:hAnsi="Verdana" w:cs="Arial"/>
          <w:sz w:val="20"/>
          <w:szCs w:val="20"/>
        </w:rPr>
        <w:t>al</w:t>
      </w:r>
      <w:r w:rsidRPr="006849BD">
        <w:rPr>
          <w:rFonts w:ascii="Verdana" w:hAnsi="Verdana" w:cs="Arial"/>
          <w:sz w:val="20"/>
          <w:szCs w:val="20"/>
        </w:rPr>
        <w:t xml:space="preserve"> and scientific challenges and opportunities of recruiting in multiethnic populations. Experience shows that written invitations are unlikely to attract ethnic minority populations, whereas oral communications are likely to succeed [</w:t>
      </w:r>
      <w:r w:rsidR="003C4512" w:rsidRPr="006849BD">
        <w:rPr>
          <w:rFonts w:ascii="Verdana" w:hAnsi="Verdana" w:cs="Arial"/>
          <w:sz w:val="20"/>
          <w:szCs w:val="20"/>
        </w:rPr>
        <w:t>1</w:t>
      </w:r>
      <w:r w:rsidR="0048472C">
        <w:rPr>
          <w:rFonts w:ascii="Verdana" w:hAnsi="Verdana" w:cs="Arial"/>
          <w:sz w:val="20"/>
          <w:szCs w:val="20"/>
        </w:rPr>
        <w:t>2</w:t>
      </w:r>
      <w:r w:rsidRPr="006849BD">
        <w:rPr>
          <w:rFonts w:ascii="Verdana" w:hAnsi="Verdana" w:cs="Arial"/>
          <w:sz w:val="20"/>
          <w:szCs w:val="20"/>
        </w:rPr>
        <w:t xml:space="preserve">]. </w:t>
      </w:r>
    </w:p>
    <w:p w:rsidR="00B33D77" w:rsidRPr="006849BD" w:rsidRDefault="00B33D77" w:rsidP="00B33D77">
      <w:pPr>
        <w:pStyle w:val="ListParagraph"/>
        <w:rPr>
          <w:rFonts w:ascii="Verdana" w:hAnsi="Verdana" w:cs="Arial"/>
          <w:sz w:val="20"/>
          <w:szCs w:val="20"/>
        </w:rPr>
      </w:pPr>
    </w:p>
    <w:p w:rsidR="00B33D77" w:rsidRPr="006849BD" w:rsidRDefault="00B33D77" w:rsidP="00B33D77">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Consider drawing on approaches to trial management adapted from the world of business - a model using insights from marketing theory seems promising for planning and managing recruitment [</w:t>
      </w:r>
      <w:r w:rsidR="003C4512" w:rsidRPr="006849BD">
        <w:rPr>
          <w:rFonts w:ascii="Verdana" w:hAnsi="Verdana" w:cs="Arial"/>
          <w:sz w:val="20"/>
          <w:szCs w:val="20"/>
        </w:rPr>
        <w:t>1</w:t>
      </w:r>
      <w:r w:rsidR="0048472C">
        <w:rPr>
          <w:rFonts w:ascii="Verdana" w:hAnsi="Verdana" w:cs="Arial"/>
          <w:sz w:val="20"/>
          <w:szCs w:val="20"/>
        </w:rPr>
        <w:t>3</w:t>
      </w:r>
      <w:r w:rsidRPr="006849BD">
        <w:rPr>
          <w:rFonts w:ascii="Verdana" w:hAnsi="Verdana" w:cs="Arial"/>
          <w:sz w:val="20"/>
          <w:szCs w:val="20"/>
        </w:rPr>
        <w:t>].</w:t>
      </w:r>
    </w:p>
    <w:p w:rsidR="00322612" w:rsidRPr="006849BD" w:rsidRDefault="00322612" w:rsidP="00322612">
      <w:pPr>
        <w:pStyle w:val="ListParagraph"/>
        <w:spacing w:after="0" w:line="240" w:lineRule="auto"/>
        <w:rPr>
          <w:rFonts w:ascii="Verdana" w:hAnsi="Verdana" w:cs="Arial"/>
          <w:sz w:val="20"/>
          <w:szCs w:val="20"/>
        </w:rPr>
      </w:pPr>
    </w:p>
    <w:p w:rsidR="003130D2" w:rsidRDefault="003130D2" w:rsidP="003130D2">
      <w:pPr>
        <w:pStyle w:val="ListParagraph"/>
        <w:numPr>
          <w:ilvl w:val="0"/>
          <w:numId w:val="3"/>
        </w:numPr>
        <w:spacing w:after="0" w:line="240" w:lineRule="auto"/>
        <w:rPr>
          <w:rFonts w:ascii="Verdana" w:hAnsi="Verdana" w:cs="Arial"/>
          <w:sz w:val="20"/>
          <w:szCs w:val="20"/>
        </w:rPr>
      </w:pPr>
      <w:r w:rsidRPr="006849BD">
        <w:rPr>
          <w:rFonts w:ascii="Verdana" w:hAnsi="Verdana" w:cs="Arial"/>
          <w:sz w:val="20"/>
          <w:szCs w:val="20"/>
        </w:rPr>
        <w:t>Evaluate any actions you take (for example by randomising centres, practitioners or potential participants to different approaches</w:t>
      </w:r>
      <w:r w:rsidR="008E4643" w:rsidRPr="006849BD">
        <w:rPr>
          <w:rFonts w:ascii="Verdana" w:hAnsi="Verdana" w:cs="Arial"/>
          <w:sz w:val="20"/>
          <w:szCs w:val="20"/>
        </w:rPr>
        <w:t>,</w:t>
      </w:r>
      <w:r w:rsidRPr="006849BD">
        <w:rPr>
          <w:rFonts w:ascii="Verdana" w:hAnsi="Verdana" w:cs="Arial"/>
          <w:sz w:val="20"/>
          <w:szCs w:val="20"/>
        </w:rPr>
        <w:t xml:space="preserve"> interventions or strategies)</w:t>
      </w:r>
      <w:r w:rsidR="00A344A4" w:rsidRPr="006849BD">
        <w:rPr>
          <w:rFonts w:ascii="Verdana" w:hAnsi="Verdana" w:cs="Arial"/>
          <w:sz w:val="20"/>
          <w:szCs w:val="20"/>
        </w:rPr>
        <w:t xml:space="preserve"> and </w:t>
      </w:r>
      <w:r w:rsidR="00A344A4" w:rsidRPr="006849BD">
        <w:rPr>
          <w:rFonts w:ascii="Verdana" w:hAnsi="Verdana" w:cs="Arial"/>
          <w:sz w:val="20"/>
          <w:szCs w:val="20"/>
        </w:rPr>
        <w:lastRenderedPageBreak/>
        <w:t xml:space="preserve">register this on the MRC START </w:t>
      </w:r>
      <w:r w:rsidR="0035589E" w:rsidRPr="006849BD">
        <w:rPr>
          <w:rFonts w:ascii="Verdana" w:hAnsi="Verdana" w:cs="Arial"/>
          <w:sz w:val="20"/>
          <w:szCs w:val="20"/>
        </w:rPr>
        <w:t xml:space="preserve">(Systematic Techniques for Assisting Recruitment to Trials) </w:t>
      </w:r>
      <w:r w:rsidR="00503F84" w:rsidRPr="006849BD">
        <w:rPr>
          <w:rFonts w:ascii="Verdana" w:hAnsi="Verdana" w:cs="Arial"/>
          <w:sz w:val="20"/>
          <w:szCs w:val="20"/>
        </w:rPr>
        <w:t xml:space="preserve">study </w:t>
      </w:r>
      <w:r w:rsidR="00A344A4" w:rsidRPr="006849BD">
        <w:rPr>
          <w:rFonts w:ascii="Verdana" w:hAnsi="Verdana" w:cs="Arial"/>
          <w:sz w:val="20"/>
          <w:szCs w:val="20"/>
        </w:rPr>
        <w:t>website</w:t>
      </w:r>
      <w:r w:rsidRPr="006849BD">
        <w:rPr>
          <w:rFonts w:ascii="Verdana" w:hAnsi="Verdana" w:cs="Arial"/>
          <w:sz w:val="20"/>
          <w:szCs w:val="20"/>
        </w:rPr>
        <w:t xml:space="preserve"> to contribute to the evidence base</w:t>
      </w:r>
      <w:r w:rsidR="001D7DAD" w:rsidRPr="006849BD">
        <w:rPr>
          <w:rFonts w:ascii="Verdana" w:hAnsi="Verdana" w:cs="Arial"/>
          <w:sz w:val="20"/>
          <w:szCs w:val="20"/>
        </w:rPr>
        <w:t xml:space="preserve"> (</w:t>
      </w:r>
      <w:hyperlink r:id="rId9" w:history="1">
        <w:r w:rsidR="007771CE" w:rsidRPr="001D4C84">
          <w:rPr>
            <w:rStyle w:val="Hyperlink"/>
            <w:rFonts w:ascii="Verdana" w:hAnsi="Verdana" w:cs="Arial"/>
            <w:sz w:val="20"/>
            <w:szCs w:val="20"/>
          </w:rPr>
          <w:t>www.medicine.manchester.ac.uk/mrcstart</w:t>
        </w:r>
      </w:hyperlink>
      <w:r w:rsidR="001D7DAD" w:rsidRPr="006849BD">
        <w:rPr>
          <w:rFonts w:ascii="Verdana" w:hAnsi="Verdana" w:cs="Arial"/>
          <w:sz w:val="20"/>
          <w:szCs w:val="20"/>
        </w:rPr>
        <w:t>)</w:t>
      </w:r>
      <w:r w:rsidR="00A344A4" w:rsidRPr="006849BD">
        <w:rPr>
          <w:rFonts w:ascii="Verdana" w:hAnsi="Verdana" w:cs="Arial"/>
          <w:sz w:val="20"/>
          <w:szCs w:val="20"/>
        </w:rPr>
        <w:t>.</w:t>
      </w:r>
    </w:p>
    <w:p w:rsidR="007771CE" w:rsidRPr="0048472C" w:rsidRDefault="007771CE" w:rsidP="0048472C">
      <w:pPr>
        <w:spacing w:after="0" w:line="240" w:lineRule="auto"/>
        <w:rPr>
          <w:rFonts w:ascii="Verdana" w:hAnsi="Verdana" w:cs="Arial"/>
          <w:sz w:val="20"/>
          <w:szCs w:val="20"/>
        </w:rPr>
      </w:pPr>
    </w:p>
    <w:p w:rsidR="00DB3C4A" w:rsidRPr="006849BD" w:rsidRDefault="00DB3C4A" w:rsidP="0026625B">
      <w:pPr>
        <w:spacing w:after="0" w:line="240" w:lineRule="auto"/>
        <w:rPr>
          <w:rFonts w:ascii="Verdana" w:hAnsi="Verdana" w:cs="Arial"/>
          <w:sz w:val="20"/>
          <w:szCs w:val="20"/>
        </w:rPr>
      </w:pPr>
    </w:p>
    <w:p w:rsidR="00831C9A" w:rsidRPr="006849BD" w:rsidRDefault="008B59D3" w:rsidP="00E875C4">
      <w:pPr>
        <w:spacing w:after="0" w:line="240" w:lineRule="auto"/>
        <w:rPr>
          <w:rFonts w:ascii="Verdana" w:hAnsi="Verdana" w:cs="Arial"/>
          <w:b/>
          <w:sz w:val="20"/>
          <w:szCs w:val="20"/>
        </w:rPr>
      </w:pPr>
      <w:r w:rsidRPr="006849BD">
        <w:rPr>
          <w:rFonts w:ascii="Verdana" w:hAnsi="Verdana" w:cs="Arial"/>
          <w:b/>
          <w:sz w:val="20"/>
          <w:szCs w:val="20"/>
        </w:rPr>
        <w:t>References</w:t>
      </w:r>
    </w:p>
    <w:p w:rsidR="00D86BCF" w:rsidRPr="006849BD" w:rsidRDefault="00D86BCF" w:rsidP="00D86BCF">
      <w:pPr>
        <w:pStyle w:val="Default"/>
        <w:rPr>
          <w:rFonts w:ascii="Verdana" w:hAnsi="Verdana"/>
          <w:sz w:val="20"/>
          <w:szCs w:val="20"/>
        </w:rPr>
      </w:pPr>
    </w:p>
    <w:p w:rsidR="00E6459A" w:rsidRPr="006849BD" w:rsidRDefault="00E6459A" w:rsidP="00E6459A">
      <w:pPr>
        <w:tabs>
          <w:tab w:val="left" w:pos="0"/>
        </w:tabs>
        <w:spacing w:after="0" w:line="240" w:lineRule="auto"/>
        <w:rPr>
          <w:rFonts w:ascii="Verdana" w:hAnsi="Verdana" w:cs="Arial"/>
          <w:noProof/>
          <w:sz w:val="20"/>
          <w:szCs w:val="20"/>
        </w:rPr>
      </w:pPr>
      <w:r w:rsidRPr="006849BD">
        <w:rPr>
          <w:rFonts w:ascii="Verdana" w:hAnsi="Verdana" w:cs="Arial"/>
          <w:noProof/>
          <w:sz w:val="20"/>
          <w:szCs w:val="20"/>
        </w:rPr>
        <w:t xml:space="preserve">[1] McDonald AM, Knight RC, Campbell MK, Entwistle VA, Grant AM, Cook JA et al. What influences recruitment to randomised controlled trials? A review of trials funded by two UK fuding agencies. </w:t>
      </w:r>
      <w:r w:rsidRPr="006849BD">
        <w:rPr>
          <w:rFonts w:ascii="Verdana" w:hAnsi="Verdana" w:cs="Arial"/>
          <w:i/>
          <w:noProof/>
          <w:sz w:val="20"/>
          <w:szCs w:val="20"/>
        </w:rPr>
        <w:t>Trials</w:t>
      </w:r>
      <w:r w:rsidRPr="006849BD">
        <w:rPr>
          <w:rFonts w:ascii="Verdana" w:hAnsi="Verdana" w:cs="Arial"/>
          <w:noProof/>
          <w:sz w:val="20"/>
          <w:szCs w:val="20"/>
        </w:rPr>
        <w:t xml:space="preserve"> 2006; 7: 9.</w:t>
      </w:r>
    </w:p>
    <w:p w:rsidR="00E6459A" w:rsidRPr="006849BD" w:rsidRDefault="00E6459A" w:rsidP="00E6459A">
      <w:pPr>
        <w:tabs>
          <w:tab w:val="left" w:pos="0"/>
        </w:tabs>
        <w:spacing w:after="0" w:line="240" w:lineRule="auto"/>
        <w:rPr>
          <w:rFonts w:ascii="Verdana" w:hAnsi="Verdana" w:cs="Arial"/>
          <w:noProof/>
          <w:sz w:val="20"/>
          <w:szCs w:val="20"/>
        </w:rPr>
      </w:pPr>
    </w:p>
    <w:p w:rsidR="00D86BCF" w:rsidRDefault="00D86BCF" w:rsidP="00E6459A">
      <w:pPr>
        <w:pStyle w:val="Default"/>
        <w:rPr>
          <w:rFonts w:ascii="Verdana" w:hAnsi="Verdana"/>
          <w:sz w:val="20"/>
          <w:szCs w:val="20"/>
        </w:rPr>
      </w:pPr>
      <w:r w:rsidRPr="006849BD">
        <w:rPr>
          <w:rFonts w:ascii="Verdana" w:hAnsi="Verdana"/>
          <w:sz w:val="20"/>
          <w:szCs w:val="20"/>
        </w:rPr>
        <w:t>[</w:t>
      </w:r>
      <w:r w:rsidR="00E6459A" w:rsidRPr="006849BD">
        <w:rPr>
          <w:rFonts w:ascii="Verdana" w:hAnsi="Verdana"/>
          <w:sz w:val="20"/>
          <w:szCs w:val="20"/>
        </w:rPr>
        <w:t>2</w:t>
      </w:r>
      <w:r w:rsidRPr="006849BD">
        <w:rPr>
          <w:rFonts w:ascii="Verdana" w:hAnsi="Verdana"/>
          <w:sz w:val="20"/>
          <w:szCs w:val="20"/>
        </w:rPr>
        <w:t xml:space="preserve">]   </w:t>
      </w:r>
      <w:r w:rsidRPr="006849BD">
        <w:rPr>
          <w:rFonts w:ascii="Verdana" w:hAnsi="Verdana"/>
          <w:bCs/>
          <w:sz w:val="20"/>
          <w:szCs w:val="20"/>
        </w:rPr>
        <w:t xml:space="preserve">Association of Medical Research Charities (AMRC) and NIHR Medicines for Children Research Network (MCRN). Points to consider when assessing the feasibility of research. NHS NiHR </w:t>
      </w:r>
      <w:hyperlink r:id="rId10" w:history="1">
        <w:r w:rsidR="003C4512" w:rsidRPr="00B331C2">
          <w:rPr>
            <w:rStyle w:val="Hyperlink"/>
            <w:rFonts w:ascii="Verdana" w:hAnsi="Verdana"/>
            <w:sz w:val="20"/>
            <w:szCs w:val="20"/>
          </w:rPr>
          <w:t>http://www.hta.ac.uk/faq/AMRCMCRNFeasibilityGuideMay2011.pdf</w:t>
        </w:r>
      </w:hyperlink>
    </w:p>
    <w:p w:rsidR="003C4512" w:rsidRDefault="003C4512" w:rsidP="00E6459A">
      <w:pPr>
        <w:pStyle w:val="Default"/>
        <w:rPr>
          <w:rFonts w:ascii="Verdana" w:hAnsi="Verdana"/>
          <w:sz w:val="20"/>
          <w:szCs w:val="20"/>
        </w:rPr>
      </w:pPr>
    </w:p>
    <w:p w:rsidR="003C4512" w:rsidRPr="003C4512" w:rsidRDefault="003C4512" w:rsidP="003C4512">
      <w:pPr>
        <w:pStyle w:val="Default"/>
        <w:rPr>
          <w:rFonts w:ascii="Verdana" w:hAnsi="Verdana"/>
          <w:sz w:val="20"/>
          <w:szCs w:val="20"/>
        </w:rPr>
      </w:pPr>
      <w:r w:rsidRPr="003C4512">
        <w:rPr>
          <w:rFonts w:ascii="Verdana" w:hAnsi="Verdana"/>
          <w:sz w:val="20"/>
          <w:szCs w:val="20"/>
        </w:rPr>
        <w:t xml:space="preserve">[3] </w:t>
      </w:r>
      <w:r w:rsidRPr="003C4512">
        <w:rPr>
          <w:rFonts w:ascii="Verdana" w:hAnsi="Verdana"/>
          <w:sz w:val="20"/>
          <w:szCs w:val="20"/>
        </w:rPr>
        <w:tab/>
      </w:r>
      <w:r w:rsidRPr="003C4512">
        <w:rPr>
          <w:rFonts w:ascii="Verdana" w:hAnsi="Verdana"/>
          <w:sz w:val="20"/>
          <w:szCs w:val="20"/>
        </w:rPr>
        <w:fldChar w:fldCharType="begin"/>
      </w:r>
      <w:r w:rsidRPr="003C4512">
        <w:rPr>
          <w:rFonts w:ascii="Verdana" w:hAnsi="Verdana"/>
          <w:sz w:val="20"/>
          <w:szCs w:val="20"/>
        </w:rPr>
        <w:instrText xml:space="preserve"> ADDIN EN.REFLIST </w:instrText>
      </w:r>
      <w:r w:rsidRPr="003C4512">
        <w:rPr>
          <w:rFonts w:ascii="Verdana" w:hAnsi="Verdana"/>
          <w:sz w:val="20"/>
          <w:szCs w:val="20"/>
        </w:rPr>
        <w:fldChar w:fldCharType="separate"/>
      </w:r>
      <w:r w:rsidRPr="003C4512">
        <w:rPr>
          <w:rFonts w:ascii="Verdana" w:hAnsi="Verdana"/>
          <w:sz w:val="20"/>
          <w:szCs w:val="20"/>
        </w:rPr>
        <w:t>O’Cathain, A., Hoddinott, P., Lewin, S., Thomas, K.J., Young, B., Adamson, J., et al. (2015). Maximising the impact of qualitative research in feasibility studies for randomised controlled trials: guidance for researchers. Pilot and Feasibility Studies, 1, 1-13.</w:t>
      </w:r>
    </w:p>
    <w:p w:rsidR="003C4512" w:rsidRPr="006849BD" w:rsidRDefault="003C4512" w:rsidP="003C4512">
      <w:pPr>
        <w:pStyle w:val="Default"/>
        <w:rPr>
          <w:rFonts w:ascii="Verdana" w:hAnsi="Verdana"/>
          <w:sz w:val="20"/>
          <w:szCs w:val="20"/>
        </w:rPr>
      </w:pPr>
      <w:r w:rsidRPr="003C4512">
        <w:rPr>
          <w:rFonts w:ascii="Verdana" w:hAnsi="Verdana"/>
          <w:sz w:val="20"/>
          <w:szCs w:val="20"/>
        </w:rPr>
        <w:fldChar w:fldCharType="end"/>
      </w:r>
    </w:p>
    <w:p w:rsidR="00D86BCF" w:rsidRPr="006849BD" w:rsidRDefault="00E6459A" w:rsidP="00D86BCF">
      <w:pPr>
        <w:spacing w:after="0" w:line="240" w:lineRule="auto"/>
        <w:rPr>
          <w:rFonts w:ascii="Verdana" w:eastAsia="Calibri" w:hAnsi="Verdana" w:cs="Arial"/>
          <w:sz w:val="20"/>
          <w:szCs w:val="20"/>
        </w:rPr>
      </w:pPr>
      <w:r w:rsidRPr="006849BD">
        <w:rPr>
          <w:rFonts w:ascii="Verdana" w:hAnsi="Verdana" w:cs="Arial"/>
          <w:sz w:val="20"/>
          <w:szCs w:val="20"/>
        </w:rPr>
        <w:t>[</w:t>
      </w:r>
      <w:r w:rsidR="003C4512">
        <w:rPr>
          <w:rFonts w:ascii="Verdana" w:hAnsi="Verdana" w:cs="Arial"/>
          <w:sz w:val="20"/>
          <w:szCs w:val="20"/>
        </w:rPr>
        <w:t>4</w:t>
      </w:r>
      <w:r w:rsidR="00D86BCF" w:rsidRPr="006849BD">
        <w:rPr>
          <w:rFonts w:ascii="Verdana" w:hAnsi="Verdana" w:cs="Arial"/>
          <w:sz w:val="20"/>
          <w:szCs w:val="20"/>
        </w:rPr>
        <w:t xml:space="preserve">] </w:t>
      </w:r>
      <w:r w:rsidR="00D86BCF" w:rsidRPr="006849BD">
        <w:rPr>
          <w:rFonts w:ascii="Verdana" w:eastAsia="Calibri" w:hAnsi="Verdana" w:cs="Arial"/>
          <w:sz w:val="20"/>
          <w:szCs w:val="20"/>
        </w:rPr>
        <w:t xml:space="preserve">Donovan J, </w:t>
      </w:r>
      <w:r w:rsidR="00D86BCF" w:rsidRPr="006849BD">
        <w:rPr>
          <w:rFonts w:ascii="Verdana" w:eastAsia="Calibri" w:hAnsi="Verdana" w:cs="Arial"/>
          <w:bCs/>
          <w:sz w:val="20"/>
          <w:szCs w:val="20"/>
        </w:rPr>
        <w:t>Mills N</w:t>
      </w:r>
      <w:r w:rsidR="00D86BCF" w:rsidRPr="006849BD">
        <w:rPr>
          <w:rFonts w:ascii="Verdana" w:eastAsia="Calibri" w:hAnsi="Verdana" w:cs="Arial"/>
          <w:sz w:val="20"/>
          <w:szCs w:val="20"/>
        </w:rPr>
        <w:t>, Smith M, Brindle L, Jacoby A, Peters T, Frankel S, Neal D, Hamdy F for the Protect Study Group. Improving de</w:t>
      </w:r>
      <w:r w:rsidR="00D86BCF" w:rsidRPr="006849BD">
        <w:rPr>
          <w:rFonts w:ascii="Verdana" w:hAnsi="Verdana" w:cs="Arial"/>
          <w:sz w:val="20"/>
          <w:szCs w:val="20"/>
        </w:rPr>
        <w:t xml:space="preserve">sign and conduct of randomised </w:t>
      </w:r>
      <w:r w:rsidR="00D86BCF" w:rsidRPr="006849BD">
        <w:rPr>
          <w:rFonts w:ascii="Verdana" w:eastAsia="Calibri" w:hAnsi="Verdana" w:cs="Arial"/>
          <w:sz w:val="20"/>
          <w:szCs w:val="20"/>
        </w:rPr>
        <w:t xml:space="preserve">trials by embedding them in qualitative research: ProtecT (prostate testing for cancer </w:t>
      </w:r>
      <w:r w:rsidR="00D86BCF" w:rsidRPr="006849BD">
        <w:rPr>
          <w:rFonts w:ascii="Verdana" w:eastAsia="Calibri" w:hAnsi="Verdana" w:cs="Arial"/>
          <w:sz w:val="20"/>
          <w:szCs w:val="20"/>
        </w:rPr>
        <w:tab/>
        <w:t xml:space="preserve">and treatment) study. </w:t>
      </w:r>
      <w:r w:rsidR="00D86BCF" w:rsidRPr="006849BD">
        <w:rPr>
          <w:rFonts w:ascii="Verdana" w:eastAsia="Calibri" w:hAnsi="Verdana" w:cs="Arial"/>
          <w:i/>
          <w:iCs/>
          <w:sz w:val="20"/>
          <w:szCs w:val="20"/>
        </w:rPr>
        <w:t>BMJ</w:t>
      </w:r>
      <w:r w:rsidR="00D86BCF" w:rsidRPr="006849BD">
        <w:rPr>
          <w:rFonts w:ascii="Verdana" w:eastAsia="Calibri" w:hAnsi="Verdana" w:cs="Arial"/>
          <w:sz w:val="20"/>
          <w:szCs w:val="20"/>
        </w:rPr>
        <w:t xml:space="preserve"> 2002; 325: 766-70.</w:t>
      </w:r>
    </w:p>
    <w:p w:rsidR="00D86BCF" w:rsidRDefault="00D86BCF" w:rsidP="00D86BCF">
      <w:pPr>
        <w:spacing w:after="0" w:line="240" w:lineRule="auto"/>
        <w:rPr>
          <w:rFonts w:ascii="Verdana" w:eastAsia="Calibri" w:hAnsi="Verdana" w:cs="Arial"/>
          <w:sz w:val="20"/>
          <w:szCs w:val="20"/>
        </w:rPr>
      </w:pPr>
    </w:p>
    <w:p w:rsidR="004A686A" w:rsidRPr="004A686A" w:rsidRDefault="004A686A" w:rsidP="004A686A">
      <w:pPr>
        <w:pStyle w:val="Default"/>
        <w:rPr>
          <w:rFonts w:ascii="Verdana" w:hAnsi="Verdana"/>
          <w:sz w:val="20"/>
          <w:szCs w:val="20"/>
        </w:rPr>
      </w:pPr>
      <w:r w:rsidRPr="004A686A">
        <w:rPr>
          <w:rFonts w:ascii="Verdana" w:hAnsi="Verdana"/>
          <w:sz w:val="20"/>
          <w:szCs w:val="20"/>
        </w:rPr>
        <w:t xml:space="preserve">[5] Donovan, JL, Rooshenas L, Jepson M, Elliott D, Wade J, Avery K. Mills N, Wilson C, Paramasivan S, Blazeby, JM. (2016). Optimising recruitment and informed consent in randomised controlled trials: the development and implementation of the Quintet Recruitment Intervention (QRI). Trials, 17, 283. </w:t>
      </w:r>
      <w:hyperlink r:id="rId11" w:history="1">
        <w:r w:rsidRPr="004A686A">
          <w:rPr>
            <w:rFonts w:ascii="Verdana" w:hAnsi="Verdana"/>
            <w:sz w:val="20"/>
            <w:szCs w:val="20"/>
          </w:rPr>
          <w:t>http://doi.org/10.1186/s13063-016-1391-4</w:t>
        </w:r>
      </w:hyperlink>
      <w:r w:rsidRPr="004A686A">
        <w:rPr>
          <w:rFonts w:ascii="Verdana" w:hAnsi="Verdana"/>
          <w:sz w:val="20"/>
          <w:szCs w:val="20"/>
        </w:rPr>
        <w:t>.</w:t>
      </w:r>
    </w:p>
    <w:p w:rsidR="004A686A" w:rsidRPr="006849BD" w:rsidRDefault="004A686A" w:rsidP="00D86BCF">
      <w:pPr>
        <w:spacing w:after="0" w:line="240" w:lineRule="auto"/>
        <w:rPr>
          <w:rFonts w:ascii="Verdana" w:eastAsia="Calibri" w:hAnsi="Verdana" w:cs="Arial"/>
          <w:sz w:val="20"/>
          <w:szCs w:val="20"/>
        </w:rPr>
      </w:pPr>
    </w:p>
    <w:p w:rsidR="00D86BCF" w:rsidRPr="006849BD" w:rsidRDefault="00E6459A" w:rsidP="00D86BCF">
      <w:pPr>
        <w:spacing w:after="0" w:line="240" w:lineRule="auto"/>
        <w:rPr>
          <w:rFonts w:ascii="Verdana" w:eastAsia="Times New Roman" w:hAnsi="Verdana" w:cs="Arial"/>
          <w:color w:val="000000"/>
          <w:sz w:val="20"/>
          <w:szCs w:val="20"/>
        </w:rPr>
      </w:pPr>
      <w:r w:rsidRPr="006849BD">
        <w:rPr>
          <w:rFonts w:ascii="Verdana" w:hAnsi="Verdana" w:cs="Arial"/>
          <w:sz w:val="20"/>
          <w:szCs w:val="20"/>
        </w:rPr>
        <w:t>[</w:t>
      </w:r>
      <w:r w:rsidR="004A686A">
        <w:rPr>
          <w:rFonts w:ascii="Verdana" w:hAnsi="Verdana" w:cs="Arial"/>
          <w:sz w:val="20"/>
          <w:szCs w:val="20"/>
        </w:rPr>
        <w:t>6</w:t>
      </w:r>
      <w:r w:rsidR="00D86BCF" w:rsidRPr="006849BD">
        <w:rPr>
          <w:rFonts w:ascii="Verdana" w:hAnsi="Verdana" w:cs="Arial"/>
          <w:sz w:val="20"/>
          <w:szCs w:val="20"/>
        </w:rPr>
        <w:t xml:space="preserve">] Treweek S, Mitchell E, Pitkethly M, Cook J, Kjeldstrøm M, Johansen M, Taskila TK, Sullivan F, Wilson S, Jackson C, Jones R, Lockhart P. Strategies to improve recruitment to randomised controlled trials. </w:t>
      </w:r>
      <w:r w:rsidR="00D86BCF" w:rsidRPr="006849BD">
        <w:rPr>
          <w:rFonts w:ascii="Verdana" w:hAnsi="Verdana" w:cs="Arial"/>
          <w:i/>
          <w:sz w:val="20"/>
          <w:szCs w:val="20"/>
        </w:rPr>
        <w:t>Cochrane Database of Systematic Reviews</w:t>
      </w:r>
      <w:r w:rsidR="00D86BCF" w:rsidRPr="006849BD">
        <w:rPr>
          <w:rFonts w:ascii="Verdana" w:hAnsi="Verdana" w:cs="Arial"/>
          <w:sz w:val="20"/>
          <w:szCs w:val="20"/>
        </w:rPr>
        <w:t xml:space="preserve"> </w:t>
      </w:r>
      <w:r w:rsidR="00D86BCF" w:rsidRPr="006849BD">
        <w:rPr>
          <w:rFonts w:ascii="Verdana" w:eastAsia="Times New Roman" w:hAnsi="Verdana" w:cs="Arial"/>
          <w:color w:val="000000"/>
          <w:sz w:val="20"/>
          <w:szCs w:val="20"/>
        </w:rPr>
        <w:t xml:space="preserve">2010, Issue 4. Art. No.: MR000013. DOI: 10.1002/14651858.MR000013.pub5. </w:t>
      </w:r>
    </w:p>
    <w:p w:rsidR="00D86BCF" w:rsidRPr="006849BD" w:rsidRDefault="00D86BCF" w:rsidP="00D86BCF">
      <w:pPr>
        <w:spacing w:after="0" w:line="240" w:lineRule="auto"/>
        <w:rPr>
          <w:rFonts w:ascii="Verdana" w:hAnsi="Verdana" w:cs="Arial"/>
          <w:sz w:val="20"/>
          <w:szCs w:val="20"/>
        </w:rPr>
      </w:pPr>
    </w:p>
    <w:p w:rsidR="00D86BCF" w:rsidRPr="006849BD" w:rsidRDefault="00D86BCF" w:rsidP="00D86BCF">
      <w:pPr>
        <w:spacing w:after="0" w:line="240" w:lineRule="auto"/>
        <w:rPr>
          <w:rFonts w:ascii="Verdana" w:hAnsi="Verdana" w:cs="Arial"/>
          <w:sz w:val="20"/>
          <w:szCs w:val="20"/>
        </w:rPr>
      </w:pPr>
      <w:r w:rsidRPr="006849BD">
        <w:rPr>
          <w:rFonts w:ascii="Verdana" w:hAnsi="Verdana" w:cs="Arial"/>
          <w:sz w:val="20"/>
          <w:szCs w:val="20"/>
        </w:rPr>
        <w:t>[</w:t>
      </w:r>
      <w:r w:rsidR="004A686A">
        <w:rPr>
          <w:rFonts w:ascii="Verdana" w:hAnsi="Verdana" w:cs="Arial"/>
          <w:sz w:val="20"/>
          <w:szCs w:val="20"/>
        </w:rPr>
        <w:t>7</w:t>
      </w:r>
      <w:r w:rsidRPr="006849BD">
        <w:rPr>
          <w:rFonts w:ascii="Verdana" w:hAnsi="Verdana" w:cs="Arial"/>
          <w:sz w:val="20"/>
          <w:szCs w:val="20"/>
        </w:rPr>
        <w:t xml:space="preserve">] Rendell JM, Merritt RK, Geddes J. Incentives and disincentives to participation by clinicians in randomised controlled trials. </w:t>
      </w:r>
      <w:r w:rsidRPr="006849BD">
        <w:rPr>
          <w:rFonts w:ascii="Verdana" w:hAnsi="Verdana" w:cs="Arial"/>
          <w:i/>
          <w:sz w:val="20"/>
          <w:szCs w:val="20"/>
        </w:rPr>
        <w:t>Cochrane Database of Systematic Reviews</w:t>
      </w:r>
      <w:r w:rsidRPr="006849BD">
        <w:rPr>
          <w:rFonts w:ascii="Verdana" w:hAnsi="Verdana" w:cs="Arial"/>
          <w:sz w:val="20"/>
          <w:szCs w:val="20"/>
        </w:rPr>
        <w:t xml:space="preserve"> 2007, Issue 2. Art. No.: MR000021. DOI: 10.1002/14651858.MR000021.pub3.</w:t>
      </w:r>
    </w:p>
    <w:p w:rsidR="00D86BCF" w:rsidRPr="006849BD" w:rsidRDefault="00D86BCF" w:rsidP="00D86BCF">
      <w:pPr>
        <w:spacing w:after="0" w:line="240" w:lineRule="auto"/>
        <w:rPr>
          <w:rFonts w:ascii="Verdana" w:hAnsi="Verdana" w:cs="Arial"/>
          <w:sz w:val="20"/>
          <w:szCs w:val="20"/>
        </w:rPr>
      </w:pPr>
    </w:p>
    <w:p w:rsidR="00D86BCF" w:rsidRPr="006849BD" w:rsidRDefault="00E6459A" w:rsidP="00D86BCF">
      <w:pPr>
        <w:pStyle w:val="CommentText"/>
        <w:rPr>
          <w:rFonts w:ascii="Verdana" w:hAnsi="Verdana" w:cs="Arial"/>
        </w:rPr>
      </w:pPr>
      <w:r w:rsidRPr="006849BD">
        <w:rPr>
          <w:rFonts w:ascii="Verdana" w:hAnsi="Verdana" w:cs="Arial"/>
        </w:rPr>
        <w:t>[</w:t>
      </w:r>
      <w:r w:rsidR="004A686A">
        <w:rPr>
          <w:rFonts w:ascii="Verdana" w:hAnsi="Verdana" w:cs="Arial"/>
        </w:rPr>
        <w:t>8</w:t>
      </w:r>
      <w:r w:rsidR="00D86BCF" w:rsidRPr="006849BD">
        <w:rPr>
          <w:rFonts w:ascii="Verdana" w:hAnsi="Verdana" w:cs="Arial"/>
        </w:rPr>
        <w:t xml:space="preserve">] Shilling V, Williamson PR, Hickey H, Sowden E, Beresford MW, Smyth RL, Young B.  Communication about children’s clinical trials as observed and experienced: qualitative study of parents and practitioners. </w:t>
      </w:r>
      <w:r w:rsidR="00D86BCF" w:rsidRPr="006849BD">
        <w:rPr>
          <w:rFonts w:ascii="Verdana" w:hAnsi="Verdana" w:cs="Arial"/>
          <w:i/>
        </w:rPr>
        <w:t>PLoS ONE</w:t>
      </w:r>
      <w:r w:rsidR="00D86BCF" w:rsidRPr="006849BD">
        <w:rPr>
          <w:rFonts w:ascii="Verdana" w:hAnsi="Verdana" w:cs="Arial"/>
        </w:rPr>
        <w:t xml:space="preserve"> 2011; 6(7): e21604.</w:t>
      </w:r>
    </w:p>
    <w:p w:rsidR="00D86BCF" w:rsidRPr="006849BD" w:rsidRDefault="00E6459A" w:rsidP="00D86BCF">
      <w:pPr>
        <w:pStyle w:val="CommentText"/>
        <w:rPr>
          <w:rFonts w:ascii="Verdana" w:hAnsi="Verdana" w:cs="Arial"/>
        </w:rPr>
      </w:pPr>
      <w:r w:rsidRPr="006849BD">
        <w:rPr>
          <w:rFonts w:ascii="Verdana" w:hAnsi="Verdana" w:cs="Arial"/>
        </w:rPr>
        <w:t>[</w:t>
      </w:r>
      <w:r w:rsidR="004A686A">
        <w:rPr>
          <w:rFonts w:ascii="Verdana" w:hAnsi="Verdana" w:cs="Arial"/>
        </w:rPr>
        <w:t>9</w:t>
      </w:r>
      <w:r w:rsidR="00D86BCF" w:rsidRPr="006849BD">
        <w:rPr>
          <w:rFonts w:ascii="Verdana" w:hAnsi="Verdana" w:cs="Arial"/>
        </w:rPr>
        <w:t xml:space="preserve">] Shilling V, Williamson PR, Hickey H, Sowden E, Smyth RL, Young B. Processes in recruitment to randomised controlled trials (RCTs) of medicines for children (RECRUIT): a qualitative study.  </w:t>
      </w:r>
      <w:r w:rsidR="00D86BCF" w:rsidRPr="006849BD">
        <w:rPr>
          <w:rFonts w:ascii="Verdana" w:hAnsi="Verdana" w:cs="Arial"/>
          <w:i/>
        </w:rPr>
        <w:t>Health Technology Assessment 2011</w:t>
      </w:r>
      <w:r w:rsidR="00D86BCF" w:rsidRPr="006849BD">
        <w:rPr>
          <w:rFonts w:ascii="Verdana" w:hAnsi="Verdana" w:cs="Arial"/>
        </w:rPr>
        <w:t>;</w:t>
      </w:r>
      <w:r w:rsidR="00D86BCF" w:rsidRPr="006849BD">
        <w:rPr>
          <w:rFonts w:ascii="Verdana" w:hAnsi="Verdana" w:cs="Arial"/>
          <w:i/>
        </w:rPr>
        <w:t xml:space="preserve"> </w:t>
      </w:r>
      <w:r w:rsidR="00D86BCF" w:rsidRPr="006849BD">
        <w:rPr>
          <w:rFonts w:ascii="Verdana" w:hAnsi="Verdana" w:cs="Arial"/>
        </w:rPr>
        <w:t>15: 15.</w:t>
      </w:r>
    </w:p>
    <w:p w:rsidR="00D86BCF" w:rsidRPr="006849BD" w:rsidRDefault="00E6459A" w:rsidP="00D86BCF">
      <w:pPr>
        <w:spacing w:after="0" w:line="240" w:lineRule="auto"/>
        <w:rPr>
          <w:rFonts w:ascii="Verdana" w:hAnsi="Verdana" w:cs="Arial"/>
          <w:sz w:val="20"/>
          <w:szCs w:val="20"/>
        </w:rPr>
      </w:pPr>
      <w:r w:rsidRPr="006849BD">
        <w:rPr>
          <w:rFonts w:ascii="Verdana" w:hAnsi="Verdana" w:cs="Arial"/>
          <w:sz w:val="20"/>
          <w:szCs w:val="20"/>
        </w:rPr>
        <w:t>[</w:t>
      </w:r>
      <w:r w:rsidR="004A686A">
        <w:rPr>
          <w:rFonts w:ascii="Verdana" w:hAnsi="Verdana" w:cs="Arial"/>
          <w:sz w:val="20"/>
          <w:szCs w:val="20"/>
        </w:rPr>
        <w:t>10</w:t>
      </w:r>
      <w:r w:rsidR="00D86BCF" w:rsidRPr="006849BD">
        <w:rPr>
          <w:rFonts w:ascii="Verdana" w:hAnsi="Verdana" w:cs="Arial"/>
          <w:sz w:val="20"/>
          <w:szCs w:val="20"/>
        </w:rPr>
        <w:t xml:space="preserve">] </w:t>
      </w:r>
      <w:r w:rsidR="00D86BCF" w:rsidRPr="006849BD">
        <w:rPr>
          <w:rFonts w:ascii="Verdana" w:hAnsi="Verdana" w:cs="Arial"/>
          <w:bCs/>
          <w:sz w:val="20"/>
          <w:szCs w:val="20"/>
        </w:rPr>
        <w:t xml:space="preserve">Mills N, Donovan JL, Wade J, Hamdy FC, Neal DE, Lane JA. Exploring treatment preferences facilitated recruitment to randomized controlled trials. </w:t>
      </w:r>
      <w:r w:rsidR="00D86BCF" w:rsidRPr="006849BD">
        <w:rPr>
          <w:rFonts w:ascii="Verdana" w:hAnsi="Verdana" w:cs="Arial"/>
          <w:i/>
          <w:sz w:val="20"/>
          <w:szCs w:val="20"/>
        </w:rPr>
        <w:t>J Clin Epidemiol</w:t>
      </w:r>
      <w:r w:rsidR="00D86BCF" w:rsidRPr="006849BD">
        <w:rPr>
          <w:rFonts w:ascii="Verdana" w:hAnsi="Verdana" w:cs="Arial"/>
          <w:sz w:val="20"/>
          <w:szCs w:val="20"/>
        </w:rPr>
        <w:t xml:space="preserve"> 2011; 64: 1127-36.</w:t>
      </w:r>
    </w:p>
    <w:p w:rsidR="00D86BCF" w:rsidRPr="006849BD" w:rsidRDefault="00D86BCF" w:rsidP="00D86BCF">
      <w:pPr>
        <w:spacing w:after="0" w:line="240" w:lineRule="auto"/>
        <w:rPr>
          <w:rFonts w:ascii="Verdana" w:hAnsi="Verdana" w:cs="Arial"/>
          <w:sz w:val="20"/>
          <w:szCs w:val="20"/>
        </w:rPr>
      </w:pPr>
    </w:p>
    <w:p w:rsidR="00D86BCF" w:rsidRPr="006849BD" w:rsidRDefault="00E6459A" w:rsidP="00D86BCF">
      <w:pPr>
        <w:spacing w:after="0" w:line="240" w:lineRule="auto"/>
        <w:rPr>
          <w:rFonts w:ascii="Verdana" w:hAnsi="Verdana" w:cs="Arial"/>
          <w:sz w:val="20"/>
          <w:szCs w:val="20"/>
        </w:rPr>
      </w:pPr>
      <w:r w:rsidRPr="006849BD">
        <w:rPr>
          <w:rFonts w:ascii="Verdana" w:hAnsi="Verdana" w:cs="Arial"/>
          <w:sz w:val="20"/>
          <w:szCs w:val="20"/>
        </w:rPr>
        <w:lastRenderedPageBreak/>
        <w:t>[</w:t>
      </w:r>
      <w:r w:rsidR="003C4512">
        <w:rPr>
          <w:rFonts w:ascii="Verdana" w:hAnsi="Verdana" w:cs="Arial"/>
          <w:sz w:val="20"/>
          <w:szCs w:val="20"/>
        </w:rPr>
        <w:t>1</w:t>
      </w:r>
      <w:r w:rsidR="004A686A">
        <w:rPr>
          <w:rFonts w:ascii="Verdana" w:hAnsi="Verdana" w:cs="Arial"/>
          <w:sz w:val="20"/>
          <w:szCs w:val="20"/>
        </w:rPr>
        <w:t>1</w:t>
      </w:r>
      <w:r w:rsidR="00D86BCF" w:rsidRPr="006849BD">
        <w:rPr>
          <w:rFonts w:ascii="Verdana" w:hAnsi="Verdana" w:cs="Arial"/>
          <w:sz w:val="20"/>
          <w:szCs w:val="20"/>
        </w:rPr>
        <w:t xml:space="preserve">] </w:t>
      </w:r>
      <w:r w:rsidR="00D86BCF" w:rsidRPr="006849BD">
        <w:rPr>
          <w:rFonts w:ascii="Verdana" w:hAnsi="Verdana" w:cs="Arial"/>
          <w:bCs/>
          <w:sz w:val="20"/>
          <w:szCs w:val="20"/>
        </w:rPr>
        <w:t xml:space="preserve">Donovan JL, </w:t>
      </w:r>
      <w:r w:rsidR="00D86BCF" w:rsidRPr="006849BD">
        <w:rPr>
          <w:rFonts w:ascii="Verdana" w:hAnsi="Verdana" w:cs="Arial"/>
          <w:sz w:val="20"/>
          <w:szCs w:val="20"/>
        </w:rPr>
        <w:t xml:space="preserve">Lane JA, Peters TJ, Brindle L, Salter E, Gillatt D, Powell P, Bollina P, Neal DE, Hamdy FC, ProtecT Study Group. Development of a complex intervention improved randomization and informed consent in a randomized controlled trial. </w:t>
      </w:r>
      <w:r w:rsidR="00D86BCF" w:rsidRPr="006849BD">
        <w:rPr>
          <w:rFonts w:ascii="Verdana" w:hAnsi="Verdana" w:cs="Arial"/>
          <w:i/>
          <w:iCs/>
          <w:sz w:val="20"/>
          <w:szCs w:val="20"/>
        </w:rPr>
        <w:t xml:space="preserve">J Clin Epidemiol </w:t>
      </w:r>
      <w:r w:rsidR="00D86BCF" w:rsidRPr="006849BD">
        <w:rPr>
          <w:rFonts w:ascii="Verdana" w:hAnsi="Verdana" w:cs="Arial"/>
          <w:sz w:val="20"/>
          <w:szCs w:val="20"/>
        </w:rPr>
        <w:t>2009; 62: 29-36.</w:t>
      </w:r>
    </w:p>
    <w:p w:rsidR="008B59D3" w:rsidRPr="006849BD" w:rsidRDefault="008B59D3" w:rsidP="008B59D3">
      <w:pPr>
        <w:tabs>
          <w:tab w:val="left" w:pos="0"/>
        </w:tabs>
        <w:spacing w:after="0" w:line="240" w:lineRule="auto"/>
        <w:ind w:left="720" w:hanging="720"/>
        <w:rPr>
          <w:rFonts w:ascii="Verdana" w:hAnsi="Verdana" w:cs="Arial"/>
          <w:noProof/>
          <w:sz w:val="20"/>
          <w:szCs w:val="20"/>
        </w:rPr>
      </w:pPr>
    </w:p>
    <w:p w:rsidR="00D86BCF" w:rsidRPr="006849BD" w:rsidRDefault="00D86BCF" w:rsidP="00D86BCF">
      <w:pPr>
        <w:spacing w:after="0" w:line="240" w:lineRule="auto"/>
        <w:rPr>
          <w:rFonts w:ascii="Verdana" w:hAnsi="Verdana" w:cs="Arial"/>
          <w:sz w:val="20"/>
          <w:szCs w:val="20"/>
        </w:rPr>
      </w:pPr>
      <w:r w:rsidRPr="006849BD">
        <w:rPr>
          <w:rFonts w:ascii="Verdana" w:hAnsi="Verdana" w:cs="Arial"/>
          <w:sz w:val="20"/>
          <w:szCs w:val="20"/>
        </w:rPr>
        <w:t>[</w:t>
      </w:r>
      <w:r w:rsidR="003C4512">
        <w:rPr>
          <w:rFonts w:ascii="Verdana" w:hAnsi="Verdana" w:cs="Arial"/>
          <w:sz w:val="20"/>
          <w:szCs w:val="20"/>
        </w:rPr>
        <w:t>1</w:t>
      </w:r>
      <w:r w:rsidR="004A686A">
        <w:rPr>
          <w:rFonts w:ascii="Verdana" w:hAnsi="Verdana" w:cs="Arial"/>
          <w:sz w:val="20"/>
          <w:szCs w:val="20"/>
        </w:rPr>
        <w:t>2</w:t>
      </w:r>
      <w:r w:rsidRPr="006849BD">
        <w:rPr>
          <w:rFonts w:ascii="Verdana" w:hAnsi="Verdana" w:cs="Arial"/>
          <w:sz w:val="20"/>
          <w:szCs w:val="20"/>
        </w:rPr>
        <w:t xml:space="preserve">] Douglas A, Bhopal RS, Bhopal R et al. Recruiting South Asians to a lifestyle intervention trial: experiences and lessons from PODOSA (Prevention of Diabetes and Obesity in South Asians). </w:t>
      </w:r>
      <w:r w:rsidRPr="006849BD">
        <w:rPr>
          <w:rFonts w:ascii="Verdana" w:hAnsi="Verdana" w:cs="Arial"/>
          <w:i/>
          <w:sz w:val="20"/>
          <w:szCs w:val="20"/>
        </w:rPr>
        <w:t>Trials</w:t>
      </w:r>
      <w:r w:rsidRPr="006849BD">
        <w:rPr>
          <w:rFonts w:ascii="Verdana" w:hAnsi="Verdana" w:cs="Arial"/>
          <w:sz w:val="20"/>
          <w:szCs w:val="20"/>
        </w:rPr>
        <w:t xml:space="preserve"> 2011; 12: 220.</w:t>
      </w:r>
    </w:p>
    <w:p w:rsidR="00D86BCF" w:rsidRPr="006849BD" w:rsidRDefault="00D86BCF" w:rsidP="00D86BCF">
      <w:pPr>
        <w:spacing w:after="0" w:line="240" w:lineRule="auto"/>
        <w:rPr>
          <w:rFonts w:ascii="Verdana" w:hAnsi="Verdana" w:cs="Arial"/>
          <w:sz w:val="20"/>
          <w:szCs w:val="20"/>
        </w:rPr>
      </w:pPr>
    </w:p>
    <w:p w:rsidR="00D86BCF" w:rsidRPr="006849BD" w:rsidRDefault="00D86BCF" w:rsidP="00D86BCF">
      <w:pPr>
        <w:autoSpaceDE w:val="0"/>
        <w:autoSpaceDN w:val="0"/>
        <w:adjustRightInd w:val="0"/>
        <w:spacing w:after="0" w:line="240" w:lineRule="auto"/>
        <w:rPr>
          <w:rFonts w:ascii="Verdana" w:hAnsi="Verdana" w:cs="Arial"/>
          <w:sz w:val="20"/>
          <w:szCs w:val="20"/>
        </w:rPr>
      </w:pPr>
      <w:r w:rsidRPr="006849BD">
        <w:rPr>
          <w:rFonts w:ascii="Verdana" w:hAnsi="Verdana" w:cs="Arial"/>
          <w:sz w:val="20"/>
          <w:szCs w:val="20"/>
        </w:rPr>
        <w:t>[</w:t>
      </w:r>
      <w:r w:rsidR="003C4512" w:rsidRPr="006849BD">
        <w:rPr>
          <w:rFonts w:ascii="Verdana" w:hAnsi="Verdana" w:cs="Arial"/>
          <w:sz w:val="20"/>
          <w:szCs w:val="20"/>
        </w:rPr>
        <w:t>1</w:t>
      </w:r>
      <w:r w:rsidR="004A686A">
        <w:rPr>
          <w:rFonts w:ascii="Verdana" w:hAnsi="Verdana" w:cs="Arial"/>
          <w:sz w:val="20"/>
          <w:szCs w:val="20"/>
        </w:rPr>
        <w:t>3</w:t>
      </w:r>
      <w:r w:rsidRPr="006849BD">
        <w:rPr>
          <w:rFonts w:ascii="Verdana" w:hAnsi="Verdana" w:cs="Arial"/>
          <w:sz w:val="20"/>
          <w:szCs w:val="20"/>
        </w:rPr>
        <w:t>] McDonald AM, Treweek S,</w:t>
      </w:r>
      <w:r w:rsidRPr="006849BD">
        <w:rPr>
          <w:rFonts w:ascii="Verdana" w:eastAsia="Times New Roman" w:hAnsi="Verdana" w:cs="Arial"/>
          <w:sz w:val="20"/>
          <w:szCs w:val="20"/>
        </w:rPr>
        <w:t xml:space="preserve"> Shakur H, Free C, Knight R, Speed C, Campbell MK</w:t>
      </w:r>
      <w:r w:rsidRPr="006849BD">
        <w:rPr>
          <w:rFonts w:ascii="Verdana" w:hAnsi="Verdana" w:cs="Arial"/>
          <w:sz w:val="20"/>
          <w:szCs w:val="20"/>
        </w:rPr>
        <w:t xml:space="preserve">. Using a business model approach and marketing techniques for recruitment to clinical trials. </w:t>
      </w:r>
      <w:r w:rsidRPr="006849BD">
        <w:rPr>
          <w:rFonts w:ascii="Verdana" w:hAnsi="Verdana" w:cs="Arial"/>
          <w:i/>
          <w:sz w:val="20"/>
          <w:szCs w:val="20"/>
        </w:rPr>
        <w:t>Trials</w:t>
      </w:r>
      <w:r w:rsidRPr="006849BD">
        <w:rPr>
          <w:rFonts w:ascii="Verdana" w:hAnsi="Verdana" w:cs="Arial"/>
          <w:sz w:val="20"/>
          <w:szCs w:val="20"/>
        </w:rPr>
        <w:t xml:space="preserve"> 2011; 12: 74.</w:t>
      </w:r>
    </w:p>
    <w:sectPr w:rsidR="00D86BCF" w:rsidRPr="006849BD" w:rsidSect="008065B4">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BE" w:rsidRDefault="009857BE" w:rsidP="00E875C4">
      <w:pPr>
        <w:spacing w:after="0" w:line="240" w:lineRule="auto"/>
      </w:pPr>
      <w:r>
        <w:separator/>
      </w:r>
    </w:p>
  </w:endnote>
  <w:endnote w:type="continuationSeparator" w:id="0">
    <w:p w:rsidR="009857BE" w:rsidRDefault="009857BE" w:rsidP="00E8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93155"/>
      <w:docPartObj>
        <w:docPartGallery w:val="Page Numbers (Bottom of Page)"/>
        <w:docPartUnique/>
      </w:docPartObj>
    </w:sdtPr>
    <w:sdtEndPr/>
    <w:sdtContent>
      <w:sdt>
        <w:sdtPr>
          <w:id w:val="860082579"/>
          <w:docPartObj>
            <w:docPartGallery w:val="Page Numbers (Top of Page)"/>
            <w:docPartUnique/>
          </w:docPartObj>
        </w:sdtPr>
        <w:sdtEndPr/>
        <w:sdtContent>
          <w:p w:rsidR="00A51E79" w:rsidRDefault="00A51E79" w:rsidP="00A51E79">
            <w:pPr>
              <w:pStyle w:val="Footer"/>
              <w:rPr>
                <w:rFonts w:ascii="Verdana" w:hAnsi="Verdana"/>
                <w:sz w:val="16"/>
                <w:szCs w:val="16"/>
              </w:rPr>
            </w:pPr>
            <w:r>
              <w:rPr>
                <w:rFonts w:ascii="Verdana" w:hAnsi="Verdana"/>
                <w:sz w:val="16"/>
                <w:szCs w:val="16"/>
              </w:rPr>
              <w:t>This document should be cited as “</w:t>
            </w:r>
            <w:r w:rsidRPr="0023399E">
              <w:rPr>
                <w:rFonts w:ascii="Verdana" w:hAnsi="Verdana"/>
                <w:i/>
                <w:sz w:val="16"/>
                <w:szCs w:val="16"/>
              </w:rPr>
              <w:t>HTMR Network Top</w:t>
            </w:r>
            <w:r>
              <w:rPr>
                <w:rFonts w:ascii="Verdana" w:hAnsi="Verdana"/>
                <w:i/>
                <w:sz w:val="16"/>
                <w:szCs w:val="16"/>
              </w:rPr>
              <w:t>-</w:t>
            </w:r>
            <w:r w:rsidRPr="0023399E">
              <w:rPr>
                <w:rFonts w:ascii="Verdana" w:hAnsi="Verdana"/>
                <w:i/>
                <w:sz w:val="16"/>
                <w:szCs w:val="16"/>
              </w:rPr>
              <w:t xml:space="preserve">tips for </w:t>
            </w:r>
            <w:r>
              <w:rPr>
                <w:rFonts w:ascii="Verdana" w:hAnsi="Verdana"/>
                <w:i/>
                <w:sz w:val="16"/>
                <w:szCs w:val="16"/>
              </w:rPr>
              <w:t>Trial Recruitment</w:t>
            </w:r>
            <w:r w:rsidRPr="0023399E">
              <w:rPr>
                <w:rFonts w:ascii="Verdana" w:hAnsi="Verdana"/>
                <w:i/>
                <w:sz w:val="16"/>
                <w:szCs w:val="16"/>
              </w:rPr>
              <w:t>, V0.</w:t>
            </w:r>
            <w:r w:rsidR="00806BFC">
              <w:rPr>
                <w:rFonts w:ascii="Verdana" w:hAnsi="Verdana"/>
                <w:i/>
                <w:sz w:val="16"/>
                <w:szCs w:val="16"/>
              </w:rPr>
              <w:t>2</w:t>
            </w:r>
            <w:r w:rsidRPr="0023399E">
              <w:rPr>
                <w:rFonts w:ascii="Verdana" w:hAnsi="Verdana"/>
                <w:i/>
                <w:sz w:val="16"/>
                <w:szCs w:val="16"/>
              </w:rPr>
              <w:t xml:space="preserve"> Ju</w:t>
            </w:r>
            <w:r w:rsidR="00806BFC">
              <w:rPr>
                <w:rFonts w:ascii="Verdana" w:hAnsi="Verdana"/>
                <w:i/>
                <w:sz w:val="16"/>
                <w:szCs w:val="16"/>
              </w:rPr>
              <w:t>ne</w:t>
            </w:r>
            <w:r w:rsidRPr="0023399E">
              <w:rPr>
                <w:rFonts w:ascii="Verdana" w:hAnsi="Verdana"/>
                <w:i/>
                <w:sz w:val="16"/>
                <w:szCs w:val="16"/>
              </w:rPr>
              <w:t xml:space="preserve"> 201</w:t>
            </w:r>
            <w:r w:rsidR="00806BFC">
              <w:rPr>
                <w:rFonts w:ascii="Verdana" w:hAnsi="Verdana"/>
                <w:i/>
                <w:sz w:val="16"/>
                <w:szCs w:val="16"/>
              </w:rPr>
              <w:t>6</w:t>
            </w:r>
            <w:r>
              <w:rPr>
                <w:rFonts w:ascii="Verdana" w:hAnsi="Verdana"/>
                <w:sz w:val="16"/>
                <w:szCs w:val="16"/>
              </w:rPr>
              <w:t>”</w:t>
            </w:r>
          </w:p>
          <w:p w:rsidR="0012655D" w:rsidRPr="0012655D" w:rsidRDefault="0012655D" w:rsidP="0012655D">
            <w:pPr>
              <w:spacing w:after="0" w:line="240" w:lineRule="auto"/>
              <w:rPr>
                <w:rFonts w:ascii="Verdana" w:hAnsi="Verdana"/>
                <w:sz w:val="16"/>
                <w:szCs w:val="16"/>
              </w:rPr>
            </w:pPr>
            <w:r w:rsidRPr="0012655D">
              <w:rPr>
                <w:rFonts w:ascii="Verdana" w:hAnsi="Verdana"/>
                <w:sz w:val="16"/>
                <w:szCs w:val="16"/>
              </w:rPr>
              <w:t xml:space="preserve">A publication by the HTMR Recruitment Working Group </w:t>
            </w:r>
          </w:p>
          <w:p w:rsidR="00A51E79" w:rsidRDefault="00A51E79" w:rsidP="0012655D">
            <w:pPr>
              <w:pStyle w:val="Footer"/>
              <w:rPr>
                <w:rFonts w:ascii="Verdana" w:hAnsi="Verdana" w:cs="Arial"/>
                <w:sz w:val="16"/>
                <w:szCs w:val="16"/>
              </w:rPr>
            </w:pPr>
            <w:r>
              <w:rPr>
                <w:rFonts w:ascii="Verdana" w:hAnsi="Verdana" w:cs="Arial"/>
                <w:sz w:val="16"/>
                <w:szCs w:val="16"/>
              </w:rPr>
              <w:t>Authors-</w:t>
            </w:r>
            <w:r w:rsidR="004A377A">
              <w:rPr>
                <w:rFonts w:ascii="Verdana" w:hAnsi="Verdana" w:cs="Arial"/>
                <w:sz w:val="16"/>
                <w:szCs w:val="16"/>
              </w:rPr>
              <w:t xml:space="preserve"> Leila Rooshenas,</w:t>
            </w:r>
            <w:r>
              <w:rPr>
                <w:rFonts w:ascii="Verdana" w:hAnsi="Verdana" w:cs="Arial"/>
                <w:sz w:val="16"/>
                <w:szCs w:val="16"/>
              </w:rPr>
              <w:t xml:space="preserve"> </w:t>
            </w:r>
            <w:r w:rsidR="0012655D" w:rsidRPr="0012655D">
              <w:rPr>
                <w:rFonts w:ascii="Verdana" w:hAnsi="Verdana" w:cs="Arial"/>
                <w:sz w:val="16"/>
                <w:szCs w:val="16"/>
              </w:rPr>
              <w:t xml:space="preserve">Nicola Mills, Mike Clark, Bridget Young, Gordon Murray, Paula Williamson, Jenny Donovan, Raj Bhopal, Jane </w:t>
            </w:r>
            <w:r w:rsidR="00806BFC">
              <w:rPr>
                <w:rFonts w:ascii="Verdana" w:hAnsi="Verdana" w:cs="Arial"/>
                <w:sz w:val="16"/>
                <w:szCs w:val="16"/>
              </w:rPr>
              <w:t xml:space="preserve">M </w:t>
            </w:r>
            <w:r w:rsidR="0012655D" w:rsidRPr="0012655D">
              <w:rPr>
                <w:rFonts w:ascii="Verdana" w:hAnsi="Verdana" w:cs="Arial"/>
                <w:sz w:val="16"/>
                <w:szCs w:val="16"/>
              </w:rPr>
              <w:t>Blazeby</w:t>
            </w:r>
            <w:r>
              <w:rPr>
                <w:rFonts w:ascii="Verdana" w:hAnsi="Verdana" w:cs="Arial"/>
                <w:sz w:val="16"/>
                <w:szCs w:val="16"/>
              </w:rPr>
              <w:t>-</w:t>
            </w:r>
            <w:r w:rsidR="0012655D" w:rsidRPr="0012655D">
              <w:rPr>
                <w:rFonts w:ascii="Verdana" w:hAnsi="Verdana" w:cs="Arial"/>
                <w:sz w:val="16"/>
                <w:szCs w:val="16"/>
              </w:rPr>
              <w:t xml:space="preserve"> on behalf of the Working Group </w:t>
            </w:r>
          </w:p>
          <w:p w:rsidR="0012655D" w:rsidRDefault="00A51E79" w:rsidP="00A51E79">
            <w:pPr>
              <w:pStyle w:val="Footer"/>
            </w:pPr>
            <w:r>
              <w:rPr>
                <w:rFonts w:ascii="Verdana" w:hAnsi="Verdana" w:cs="Arial"/>
                <w:sz w:val="16"/>
                <w:szCs w:val="16"/>
              </w:rPr>
              <w:t>V0.</w:t>
            </w:r>
            <w:r w:rsidR="003C4512">
              <w:rPr>
                <w:rFonts w:ascii="Verdana" w:hAnsi="Verdana" w:cs="Arial"/>
                <w:sz w:val="16"/>
                <w:szCs w:val="16"/>
              </w:rPr>
              <w:t>2 June 2016</w:t>
            </w:r>
            <w:r>
              <w:rPr>
                <w:rFonts w:ascii="Verdana" w:hAnsi="Verdana" w:cs="Arial"/>
                <w:sz w:val="16"/>
                <w:szCs w:val="16"/>
              </w:rPr>
              <w:tab/>
            </w:r>
            <w:r>
              <w:rPr>
                <w:rFonts w:ascii="Verdana" w:hAnsi="Verdana" w:cs="Arial"/>
                <w:sz w:val="16"/>
                <w:szCs w:val="16"/>
              </w:rPr>
              <w:tab/>
            </w:r>
            <w:r w:rsidR="0012655D" w:rsidRPr="0012655D">
              <w:rPr>
                <w:rFonts w:ascii="Verdana" w:hAnsi="Verdana"/>
                <w:sz w:val="16"/>
                <w:szCs w:val="16"/>
              </w:rPr>
              <w:t>Page</w:t>
            </w:r>
            <w:r w:rsidR="0012655D" w:rsidRPr="0012655D">
              <w:rPr>
                <w:rFonts w:ascii="Verdana" w:hAnsi="Verdana"/>
                <w:b/>
                <w:bCs/>
                <w:sz w:val="16"/>
                <w:szCs w:val="16"/>
              </w:rPr>
              <w:fldChar w:fldCharType="begin"/>
            </w:r>
            <w:r w:rsidR="0012655D" w:rsidRPr="0012655D">
              <w:rPr>
                <w:rFonts w:ascii="Verdana" w:hAnsi="Verdana"/>
                <w:b/>
                <w:bCs/>
                <w:sz w:val="16"/>
                <w:szCs w:val="16"/>
              </w:rPr>
              <w:instrText xml:space="preserve"> PAGE </w:instrText>
            </w:r>
            <w:r w:rsidR="0012655D" w:rsidRPr="0012655D">
              <w:rPr>
                <w:rFonts w:ascii="Verdana" w:hAnsi="Verdana"/>
                <w:b/>
                <w:bCs/>
                <w:sz w:val="16"/>
                <w:szCs w:val="16"/>
              </w:rPr>
              <w:fldChar w:fldCharType="separate"/>
            </w:r>
            <w:r w:rsidR="004A377A">
              <w:rPr>
                <w:rFonts w:ascii="Verdana" w:hAnsi="Verdana"/>
                <w:b/>
                <w:bCs/>
                <w:noProof/>
                <w:sz w:val="16"/>
                <w:szCs w:val="16"/>
              </w:rPr>
              <w:t>1</w:t>
            </w:r>
            <w:r w:rsidR="0012655D" w:rsidRPr="0012655D">
              <w:rPr>
                <w:rFonts w:ascii="Verdana" w:hAnsi="Verdana"/>
                <w:b/>
                <w:bCs/>
                <w:sz w:val="16"/>
                <w:szCs w:val="16"/>
              </w:rPr>
              <w:fldChar w:fldCharType="end"/>
            </w:r>
            <w:r w:rsidR="0012655D" w:rsidRPr="0012655D">
              <w:rPr>
                <w:rFonts w:ascii="Verdana" w:hAnsi="Verdana"/>
                <w:sz w:val="16"/>
                <w:szCs w:val="16"/>
              </w:rPr>
              <w:t xml:space="preserve"> of </w:t>
            </w:r>
            <w:r w:rsidR="0012655D" w:rsidRPr="0012655D">
              <w:rPr>
                <w:rFonts w:ascii="Verdana" w:hAnsi="Verdana"/>
                <w:b/>
                <w:bCs/>
                <w:sz w:val="16"/>
                <w:szCs w:val="16"/>
              </w:rPr>
              <w:fldChar w:fldCharType="begin"/>
            </w:r>
            <w:r w:rsidR="0012655D" w:rsidRPr="0012655D">
              <w:rPr>
                <w:rFonts w:ascii="Verdana" w:hAnsi="Verdana"/>
                <w:b/>
                <w:bCs/>
                <w:sz w:val="16"/>
                <w:szCs w:val="16"/>
              </w:rPr>
              <w:instrText xml:space="preserve"> NUMPAGES  </w:instrText>
            </w:r>
            <w:r w:rsidR="0012655D" w:rsidRPr="0012655D">
              <w:rPr>
                <w:rFonts w:ascii="Verdana" w:hAnsi="Verdana"/>
                <w:b/>
                <w:bCs/>
                <w:sz w:val="16"/>
                <w:szCs w:val="16"/>
              </w:rPr>
              <w:fldChar w:fldCharType="separate"/>
            </w:r>
            <w:r w:rsidR="004A377A">
              <w:rPr>
                <w:rFonts w:ascii="Verdana" w:hAnsi="Verdana"/>
                <w:b/>
                <w:bCs/>
                <w:noProof/>
                <w:sz w:val="16"/>
                <w:szCs w:val="16"/>
              </w:rPr>
              <w:t>4</w:t>
            </w:r>
            <w:r w:rsidR="0012655D" w:rsidRPr="0012655D">
              <w:rPr>
                <w:rFonts w:ascii="Verdana" w:hAnsi="Verdana"/>
                <w:b/>
                <w:bCs/>
                <w:sz w:val="16"/>
                <w:szCs w:val="16"/>
              </w:rPr>
              <w:fldChar w:fldCharType="end"/>
            </w:r>
          </w:p>
        </w:sdtContent>
      </w:sdt>
    </w:sdtContent>
  </w:sdt>
  <w:p w:rsidR="006849BD" w:rsidRDefault="00684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BE" w:rsidRDefault="009857BE" w:rsidP="00E875C4">
      <w:pPr>
        <w:spacing w:after="0" w:line="240" w:lineRule="auto"/>
      </w:pPr>
      <w:r>
        <w:separator/>
      </w:r>
    </w:p>
  </w:footnote>
  <w:footnote w:type="continuationSeparator" w:id="0">
    <w:p w:rsidR="009857BE" w:rsidRDefault="009857BE" w:rsidP="00E8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8D1"/>
    <w:multiLevelType w:val="hybridMultilevel"/>
    <w:tmpl w:val="E72E70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4618BE"/>
    <w:multiLevelType w:val="hybridMultilevel"/>
    <w:tmpl w:val="295AB9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343FB2"/>
    <w:multiLevelType w:val="hybridMultilevel"/>
    <w:tmpl w:val="85B60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Rooshenas">
    <w15:presenceInfo w15:providerId="AD" w15:userId="S-1-5-21-1117850145-1682116191-196506527-119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7902EE-2A17-4D59-A1C5-FFB00CC50D8B}"/>
    <w:docVar w:name="dgnword-eventsink" w:val="76964656"/>
  </w:docVars>
  <w:rsids>
    <w:rsidRoot w:val="00E875C4"/>
    <w:rsid w:val="0001204E"/>
    <w:rsid w:val="00022A77"/>
    <w:rsid w:val="00032E80"/>
    <w:rsid w:val="00040618"/>
    <w:rsid w:val="00047D60"/>
    <w:rsid w:val="00053FBA"/>
    <w:rsid w:val="000627F3"/>
    <w:rsid w:val="00063ADC"/>
    <w:rsid w:val="000706B3"/>
    <w:rsid w:val="00070949"/>
    <w:rsid w:val="000739AE"/>
    <w:rsid w:val="00090C19"/>
    <w:rsid w:val="00090EC6"/>
    <w:rsid w:val="000A2515"/>
    <w:rsid w:val="000C2F26"/>
    <w:rsid w:val="000E0258"/>
    <w:rsid w:val="000F2886"/>
    <w:rsid w:val="00117A3B"/>
    <w:rsid w:val="0012655D"/>
    <w:rsid w:val="001340D8"/>
    <w:rsid w:val="001407D0"/>
    <w:rsid w:val="00160501"/>
    <w:rsid w:val="00161A7D"/>
    <w:rsid w:val="00161E55"/>
    <w:rsid w:val="00172CB2"/>
    <w:rsid w:val="00195FE5"/>
    <w:rsid w:val="001A4234"/>
    <w:rsid w:val="001A59DE"/>
    <w:rsid w:val="001A6D3D"/>
    <w:rsid w:val="001B015D"/>
    <w:rsid w:val="001B3522"/>
    <w:rsid w:val="001D3025"/>
    <w:rsid w:val="001D3D3D"/>
    <w:rsid w:val="001D723F"/>
    <w:rsid w:val="001D7DAD"/>
    <w:rsid w:val="001E2870"/>
    <w:rsid w:val="001E4538"/>
    <w:rsid w:val="001E679F"/>
    <w:rsid w:val="001F0CC3"/>
    <w:rsid w:val="002275FE"/>
    <w:rsid w:val="00227C91"/>
    <w:rsid w:val="00230A69"/>
    <w:rsid w:val="002317E6"/>
    <w:rsid w:val="002456B5"/>
    <w:rsid w:val="002505AC"/>
    <w:rsid w:val="00252F8A"/>
    <w:rsid w:val="00253CD7"/>
    <w:rsid w:val="002640B6"/>
    <w:rsid w:val="0026625B"/>
    <w:rsid w:val="00275336"/>
    <w:rsid w:val="00281283"/>
    <w:rsid w:val="00282301"/>
    <w:rsid w:val="00283B0A"/>
    <w:rsid w:val="00284660"/>
    <w:rsid w:val="00290D95"/>
    <w:rsid w:val="002B0027"/>
    <w:rsid w:val="002C6731"/>
    <w:rsid w:val="002D6D18"/>
    <w:rsid w:val="002D72DA"/>
    <w:rsid w:val="002E11EC"/>
    <w:rsid w:val="002F2D5C"/>
    <w:rsid w:val="002F3386"/>
    <w:rsid w:val="003001E6"/>
    <w:rsid w:val="00300796"/>
    <w:rsid w:val="00311B91"/>
    <w:rsid w:val="003130D2"/>
    <w:rsid w:val="00322612"/>
    <w:rsid w:val="00323C49"/>
    <w:rsid w:val="00332F90"/>
    <w:rsid w:val="0033572C"/>
    <w:rsid w:val="00337FA4"/>
    <w:rsid w:val="003515C5"/>
    <w:rsid w:val="0035589E"/>
    <w:rsid w:val="00357435"/>
    <w:rsid w:val="00360D73"/>
    <w:rsid w:val="00362354"/>
    <w:rsid w:val="00381872"/>
    <w:rsid w:val="003874F5"/>
    <w:rsid w:val="003A0AE5"/>
    <w:rsid w:val="003A37A7"/>
    <w:rsid w:val="003A5229"/>
    <w:rsid w:val="003A733B"/>
    <w:rsid w:val="003B47BF"/>
    <w:rsid w:val="003C4512"/>
    <w:rsid w:val="003D0E16"/>
    <w:rsid w:val="003D2F4B"/>
    <w:rsid w:val="003D627F"/>
    <w:rsid w:val="003F00E2"/>
    <w:rsid w:val="003F0D06"/>
    <w:rsid w:val="003F615F"/>
    <w:rsid w:val="00403EBC"/>
    <w:rsid w:val="00406B2D"/>
    <w:rsid w:val="0040746E"/>
    <w:rsid w:val="00422EF4"/>
    <w:rsid w:val="00424746"/>
    <w:rsid w:val="00442DA8"/>
    <w:rsid w:val="0046426E"/>
    <w:rsid w:val="00472E40"/>
    <w:rsid w:val="00474F03"/>
    <w:rsid w:val="0048472C"/>
    <w:rsid w:val="004A2B94"/>
    <w:rsid w:val="004A377A"/>
    <w:rsid w:val="004A6241"/>
    <w:rsid w:val="004A686A"/>
    <w:rsid w:val="004C07BA"/>
    <w:rsid w:val="004C348F"/>
    <w:rsid w:val="004D0B49"/>
    <w:rsid w:val="004E42D3"/>
    <w:rsid w:val="00503F84"/>
    <w:rsid w:val="005055F0"/>
    <w:rsid w:val="00554785"/>
    <w:rsid w:val="005554F8"/>
    <w:rsid w:val="0055694C"/>
    <w:rsid w:val="005579E7"/>
    <w:rsid w:val="0056117C"/>
    <w:rsid w:val="0059165D"/>
    <w:rsid w:val="005A27BB"/>
    <w:rsid w:val="005A5AA6"/>
    <w:rsid w:val="005A7F80"/>
    <w:rsid w:val="005B64AA"/>
    <w:rsid w:val="005C10F9"/>
    <w:rsid w:val="005C42E7"/>
    <w:rsid w:val="005C79F4"/>
    <w:rsid w:val="005D4A30"/>
    <w:rsid w:val="005D7590"/>
    <w:rsid w:val="005E7A84"/>
    <w:rsid w:val="00604DFA"/>
    <w:rsid w:val="00605434"/>
    <w:rsid w:val="00607813"/>
    <w:rsid w:val="0061171E"/>
    <w:rsid w:val="006340EE"/>
    <w:rsid w:val="00635957"/>
    <w:rsid w:val="00637D51"/>
    <w:rsid w:val="00643CDE"/>
    <w:rsid w:val="00644550"/>
    <w:rsid w:val="006805EF"/>
    <w:rsid w:val="00684809"/>
    <w:rsid w:val="006849BD"/>
    <w:rsid w:val="006A7FA3"/>
    <w:rsid w:val="006B0A95"/>
    <w:rsid w:val="006B182C"/>
    <w:rsid w:val="006B207B"/>
    <w:rsid w:val="006B436B"/>
    <w:rsid w:val="006D50E8"/>
    <w:rsid w:val="006D60B6"/>
    <w:rsid w:val="006E25A6"/>
    <w:rsid w:val="006F024B"/>
    <w:rsid w:val="006F4DEB"/>
    <w:rsid w:val="006F7074"/>
    <w:rsid w:val="007051D8"/>
    <w:rsid w:val="00712624"/>
    <w:rsid w:val="00712628"/>
    <w:rsid w:val="00712F26"/>
    <w:rsid w:val="00713373"/>
    <w:rsid w:val="007153E7"/>
    <w:rsid w:val="007225E8"/>
    <w:rsid w:val="00731E88"/>
    <w:rsid w:val="00740290"/>
    <w:rsid w:val="007445BB"/>
    <w:rsid w:val="00747509"/>
    <w:rsid w:val="0075283C"/>
    <w:rsid w:val="007550FC"/>
    <w:rsid w:val="007732E1"/>
    <w:rsid w:val="0077431B"/>
    <w:rsid w:val="00775F57"/>
    <w:rsid w:val="007771CE"/>
    <w:rsid w:val="007844DF"/>
    <w:rsid w:val="0078603F"/>
    <w:rsid w:val="007946A1"/>
    <w:rsid w:val="007B2BFF"/>
    <w:rsid w:val="007C3736"/>
    <w:rsid w:val="008023C6"/>
    <w:rsid w:val="008065B4"/>
    <w:rsid w:val="00806BFC"/>
    <w:rsid w:val="00811F5D"/>
    <w:rsid w:val="00812802"/>
    <w:rsid w:val="00816911"/>
    <w:rsid w:val="00821EAD"/>
    <w:rsid w:val="00831C9A"/>
    <w:rsid w:val="00832501"/>
    <w:rsid w:val="008338A6"/>
    <w:rsid w:val="00842C02"/>
    <w:rsid w:val="0084684C"/>
    <w:rsid w:val="0087521E"/>
    <w:rsid w:val="0088026C"/>
    <w:rsid w:val="008808F5"/>
    <w:rsid w:val="008816DC"/>
    <w:rsid w:val="008A1AAA"/>
    <w:rsid w:val="008B10D1"/>
    <w:rsid w:val="008B59D3"/>
    <w:rsid w:val="008D0D7E"/>
    <w:rsid w:val="008D59CF"/>
    <w:rsid w:val="008E4643"/>
    <w:rsid w:val="009140F3"/>
    <w:rsid w:val="009243E3"/>
    <w:rsid w:val="00952FA4"/>
    <w:rsid w:val="0095433C"/>
    <w:rsid w:val="00956104"/>
    <w:rsid w:val="009647DC"/>
    <w:rsid w:val="00970A6D"/>
    <w:rsid w:val="009857BE"/>
    <w:rsid w:val="00986B70"/>
    <w:rsid w:val="00991100"/>
    <w:rsid w:val="009B18CE"/>
    <w:rsid w:val="009C10E0"/>
    <w:rsid w:val="009D325D"/>
    <w:rsid w:val="00A03991"/>
    <w:rsid w:val="00A26B55"/>
    <w:rsid w:val="00A2733A"/>
    <w:rsid w:val="00A274CF"/>
    <w:rsid w:val="00A344A4"/>
    <w:rsid w:val="00A37478"/>
    <w:rsid w:val="00A37ED0"/>
    <w:rsid w:val="00A45FAE"/>
    <w:rsid w:val="00A504F7"/>
    <w:rsid w:val="00A51E79"/>
    <w:rsid w:val="00A55BF3"/>
    <w:rsid w:val="00A72B02"/>
    <w:rsid w:val="00A82F72"/>
    <w:rsid w:val="00A90C01"/>
    <w:rsid w:val="00A95CD2"/>
    <w:rsid w:val="00A96E3D"/>
    <w:rsid w:val="00AA1CBD"/>
    <w:rsid w:val="00AA54AE"/>
    <w:rsid w:val="00AB4C36"/>
    <w:rsid w:val="00AC3B13"/>
    <w:rsid w:val="00AD7636"/>
    <w:rsid w:val="00AE0EA5"/>
    <w:rsid w:val="00B153D8"/>
    <w:rsid w:val="00B15C88"/>
    <w:rsid w:val="00B23E13"/>
    <w:rsid w:val="00B33D77"/>
    <w:rsid w:val="00B46F95"/>
    <w:rsid w:val="00B51C0D"/>
    <w:rsid w:val="00B52875"/>
    <w:rsid w:val="00B70A7C"/>
    <w:rsid w:val="00B77CAF"/>
    <w:rsid w:val="00B803FD"/>
    <w:rsid w:val="00B94FDF"/>
    <w:rsid w:val="00BA3FFC"/>
    <w:rsid w:val="00BB03E0"/>
    <w:rsid w:val="00BC0F77"/>
    <w:rsid w:val="00BC41D2"/>
    <w:rsid w:val="00BD1BAB"/>
    <w:rsid w:val="00BD41DB"/>
    <w:rsid w:val="00BE219E"/>
    <w:rsid w:val="00C07C4C"/>
    <w:rsid w:val="00C12CA3"/>
    <w:rsid w:val="00C15EC2"/>
    <w:rsid w:val="00C2033C"/>
    <w:rsid w:val="00C230B8"/>
    <w:rsid w:val="00C24DBB"/>
    <w:rsid w:val="00C535D3"/>
    <w:rsid w:val="00C63079"/>
    <w:rsid w:val="00C66378"/>
    <w:rsid w:val="00C7279A"/>
    <w:rsid w:val="00C77A1F"/>
    <w:rsid w:val="00C81540"/>
    <w:rsid w:val="00C83000"/>
    <w:rsid w:val="00C91D55"/>
    <w:rsid w:val="00C951AC"/>
    <w:rsid w:val="00C97169"/>
    <w:rsid w:val="00CA52E1"/>
    <w:rsid w:val="00CC1FDF"/>
    <w:rsid w:val="00CC722A"/>
    <w:rsid w:val="00CC79D1"/>
    <w:rsid w:val="00CD6BA6"/>
    <w:rsid w:val="00CD7CCD"/>
    <w:rsid w:val="00CF142B"/>
    <w:rsid w:val="00CF6BE4"/>
    <w:rsid w:val="00D0182D"/>
    <w:rsid w:val="00D07E66"/>
    <w:rsid w:val="00D1199C"/>
    <w:rsid w:val="00D462E6"/>
    <w:rsid w:val="00D54962"/>
    <w:rsid w:val="00D609B1"/>
    <w:rsid w:val="00D64105"/>
    <w:rsid w:val="00D6709C"/>
    <w:rsid w:val="00D83470"/>
    <w:rsid w:val="00D83F8E"/>
    <w:rsid w:val="00D86714"/>
    <w:rsid w:val="00D86BCF"/>
    <w:rsid w:val="00D87AD0"/>
    <w:rsid w:val="00D90011"/>
    <w:rsid w:val="00D91F27"/>
    <w:rsid w:val="00D93161"/>
    <w:rsid w:val="00DA12D6"/>
    <w:rsid w:val="00DA6514"/>
    <w:rsid w:val="00DB3C4A"/>
    <w:rsid w:val="00DB721C"/>
    <w:rsid w:val="00DD7360"/>
    <w:rsid w:val="00DF5F56"/>
    <w:rsid w:val="00E01E91"/>
    <w:rsid w:val="00E15586"/>
    <w:rsid w:val="00E24D4B"/>
    <w:rsid w:val="00E42500"/>
    <w:rsid w:val="00E5087F"/>
    <w:rsid w:val="00E60310"/>
    <w:rsid w:val="00E6459A"/>
    <w:rsid w:val="00E64AB4"/>
    <w:rsid w:val="00E65547"/>
    <w:rsid w:val="00E749A8"/>
    <w:rsid w:val="00E751A1"/>
    <w:rsid w:val="00E873A2"/>
    <w:rsid w:val="00E875C4"/>
    <w:rsid w:val="00E9054C"/>
    <w:rsid w:val="00E905E4"/>
    <w:rsid w:val="00EA518D"/>
    <w:rsid w:val="00EB2948"/>
    <w:rsid w:val="00EB4635"/>
    <w:rsid w:val="00EC38A5"/>
    <w:rsid w:val="00EC4324"/>
    <w:rsid w:val="00ED3256"/>
    <w:rsid w:val="00ED6D17"/>
    <w:rsid w:val="00EE43CA"/>
    <w:rsid w:val="00EF1A88"/>
    <w:rsid w:val="00F02FC2"/>
    <w:rsid w:val="00F108D2"/>
    <w:rsid w:val="00F155F1"/>
    <w:rsid w:val="00F1723C"/>
    <w:rsid w:val="00F252DE"/>
    <w:rsid w:val="00F526C9"/>
    <w:rsid w:val="00F5572F"/>
    <w:rsid w:val="00F55808"/>
    <w:rsid w:val="00F5796D"/>
    <w:rsid w:val="00F600CD"/>
    <w:rsid w:val="00F64F69"/>
    <w:rsid w:val="00F87778"/>
    <w:rsid w:val="00F97F86"/>
    <w:rsid w:val="00FA7783"/>
    <w:rsid w:val="00FB13CD"/>
    <w:rsid w:val="00FE0588"/>
    <w:rsid w:val="00FE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B70"/>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C4"/>
    <w:pPr>
      <w:ind w:left="720"/>
      <w:contextualSpacing/>
    </w:pPr>
  </w:style>
  <w:style w:type="paragraph" w:styleId="EndnoteText">
    <w:name w:val="endnote text"/>
    <w:basedOn w:val="Normal"/>
    <w:link w:val="EndnoteTextChar"/>
    <w:uiPriority w:val="99"/>
    <w:semiHidden/>
    <w:unhideWhenUsed/>
    <w:rsid w:val="00E87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75C4"/>
    <w:rPr>
      <w:sz w:val="20"/>
      <w:szCs w:val="20"/>
    </w:rPr>
  </w:style>
  <w:style w:type="character" w:styleId="EndnoteReference">
    <w:name w:val="endnote reference"/>
    <w:basedOn w:val="DefaultParagraphFont"/>
    <w:uiPriority w:val="99"/>
    <w:semiHidden/>
    <w:unhideWhenUsed/>
    <w:rsid w:val="00E875C4"/>
    <w:rPr>
      <w:vertAlign w:val="superscript"/>
    </w:rPr>
  </w:style>
  <w:style w:type="paragraph" w:styleId="BalloonText">
    <w:name w:val="Balloon Text"/>
    <w:basedOn w:val="Normal"/>
    <w:link w:val="BalloonTextChar"/>
    <w:uiPriority w:val="99"/>
    <w:semiHidden/>
    <w:unhideWhenUsed/>
    <w:rsid w:val="0033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2C"/>
    <w:rPr>
      <w:rFonts w:ascii="Tahoma" w:hAnsi="Tahoma" w:cs="Tahoma"/>
      <w:sz w:val="16"/>
      <w:szCs w:val="16"/>
    </w:rPr>
  </w:style>
  <w:style w:type="character" w:customStyle="1" w:styleId="n">
    <w:name w:val="n"/>
    <w:basedOn w:val="DefaultParagraphFont"/>
    <w:rsid w:val="00160501"/>
  </w:style>
  <w:style w:type="character" w:customStyle="1" w:styleId="honorific-prefix">
    <w:name w:val="honorific-prefix"/>
    <w:basedOn w:val="DefaultParagraphFont"/>
    <w:rsid w:val="00160501"/>
  </w:style>
  <w:style w:type="character" w:customStyle="1" w:styleId="given-name">
    <w:name w:val="given-name"/>
    <w:basedOn w:val="DefaultParagraphFont"/>
    <w:rsid w:val="00160501"/>
  </w:style>
  <w:style w:type="character" w:customStyle="1" w:styleId="family-name">
    <w:name w:val="family-name"/>
    <w:basedOn w:val="DefaultParagraphFont"/>
    <w:rsid w:val="00160501"/>
  </w:style>
  <w:style w:type="character" w:styleId="CommentReference">
    <w:name w:val="annotation reference"/>
    <w:basedOn w:val="DefaultParagraphFont"/>
    <w:uiPriority w:val="99"/>
    <w:semiHidden/>
    <w:unhideWhenUsed/>
    <w:rsid w:val="00C2033C"/>
    <w:rPr>
      <w:sz w:val="16"/>
      <w:szCs w:val="16"/>
    </w:rPr>
  </w:style>
  <w:style w:type="paragraph" w:styleId="CommentText">
    <w:name w:val="annotation text"/>
    <w:basedOn w:val="Normal"/>
    <w:link w:val="CommentTextChar"/>
    <w:uiPriority w:val="99"/>
    <w:semiHidden/>
    <w:unhideWhenUsed/>
    <w:rsid w:val="00C2033C"/>
    <w:pPr>
      <w:spacing w:line="240" w:lineRule="auto"/>
    </w:pPr>
    <w:rPr>
      <w:sz w:val="20"/>
      <w:szCs w:val="20"/>
    </w:rPr>
  </w:style>
  <w:style w:type="character" w:customStyle="1" w:styleId="CommentTextChar">
    <w:name w:val="Comment Text Char"/>
    <w:basedOn w:val="DefaultParagraphFont"/>
    <w:link w:val="CommentText"/>
    <w:uiPriority w:val="99"/>
    <w:semiHidden/>
    <w:rsid w:val="00C2033C"/>
    <w:rPr>
      <w:sz w:val="20"/>
      <w:szCs w:val="20"/>
    </w:rPr>
  </w:style>
  <w:style w:type="paragraph" w:styleId="CommentSubject">
    <w:name w:val="annotation subject"/>
    <w:basedOn w:val="CommentText"/>
    <w:next w:val="CommentText"/>
    <w:link w:val="CommentSubjectChar"/>
    <w:uiPriority w:val="99"/>
    <w:semiHidden/>
    <w:unhideWhenUsed/>
    <w:rsid w:val="00C2033C"/>
    <w:rPr>
      <w:b/>
      <w:bCs/>
    </w:rPr>
  </w:style>
  <w:style w:type="character" w:customStyle="1" w:styleId="CommentSubjectChar">
    <w:name w:val="Comment Subject Char"/>
    <w:basedOn w:val="CommentTextChar"/>
    <w:link w:val="CommentSubject"/>
    <w:uiPriority w:val="99"/>
    <w:semiHidden/>
    <w:rsid w:val="00C2033C"/>
    <w:rPr>
      <w:b/>
      <w:bCs/>
      <w:sz w:val="20"/>
      <w:szCs w:val="20"/>
    </w:rPr>
  </w:style>
  <w:style w:type="paragraph" w:styleId="FootnoteText">
    <w:name w:val="footnote text"/>
    <w:basedOn w:val="Normal"/>
    <w:link w:val="FootnoteTextChar"/>
    <w:uiPriority w:val="99"/>
    <w:semiHidden/>
    <w:unhideWhenUsed/>
    <w:rsid w:val="00337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A4"/>
    <w:rPr>
      <w:sz w:val="20"/>
      <w:szCs w:val="20"/>
    </w:rPr>
  </w:style>
  <w:style w:type="character" w:styleId="FootnoteReference">
    <w:name w:val="footnote reference"/>
    <w:basedOn w:val="DefaultParagraphFont"/>
    <w:uiPriority w:val="99"/>
    <w:semiHidden/>
    <w:unhideWhenUsed/>
    <w:rsid w:val="00337FA4"/>
    <w:rPr>
      <w:vertAlign w:val="superscript"/>
    </w:rPr>
  </w:style>
  <w:style w:type="character" w:customStyle="1" w:styleId="Heading1Char">
    <w:name w:val="Heading 1 Char"/>
    <w:basedOn w:val="DefaultParagraphFont"/>
    <w:link w:val="Heading1"/>
    <w:uiPriority w:val="9"/>
    <w:rsid w:val="00986B70"/>
    <w:rPr>
      <w:rFonts w:ascii="Times New Roman" w:eastAsia="Times New Roman" w:hAnsi="Times New Roman" w:cs="Times New Roman"/>
      <w:b/>
      <w:bCs/>
      <w:kern w:val="36"/>
      <w:sz w:val="36"/>
      <w:szCs w:val="36"/>
      <w:lang w:eastAsia="en-GB"/>
    </w:rPr>
  </w:style>
  <w:style w:type="character" w:styleId="Hyperlink">
    <w:name w:val="Hyperlink"/>
    <w:basedOn w:val="DefaultParagraphFont"/>
    <w:uiPriority w:val="99"/>
    <w:unhideWhenUsed/>
    <w:rsid w:val="00986B70"/>
    <w:rPr>
      <w:color w:val="0000FF"/>
      <w:u w:val="single"/>
    </w:rPr>
  </w:style>
  <w:style w:type="paragraph" w:styleId="Header">
    <w:name w:val="header"/>
    <w:basedOn w:val="Normal"/>
    <w:link w:val="HeaderChar"/>
    <w:uiPriority w:val="99"/>
    <w:unhideWhenUsed/>
    <w:rsid w:val="0077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1B"/>
  </w:style>
  <w:style w:type="paragraph" w:styleId="Footer">
    <w:name w:val="footer"/>
    <w:basedOn w:val="Normal"/>
    <w:link w:val="FooterChar"/>
    <w:uiPriority w:val="99"/>
    <w:unhideWhenUsed/>
    <w:rsid w:val="00774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1B"/>
  </w:style>
  <w:style w:type="paragraph" w:customStyle="1" w:styleId="Default">
    <w:name w:val="Default"/>
    <w:rsid w:val="00CD7C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2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1265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EndNoteBibliography">
    <w:name w:val="EndNote Bibliography"/>
    <w:basedOn w:val="Normal"/>
    <w:link w:val="EndNoteBibliographyChar"/>
    <w:rsid w:val="003C4512"/>
    <w:pPr>
      <w:spacing w:after="160" w:line="240" w:lineRule="auto"/>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3C4512"/>
    <w:rPr>
      <w:rFonts w:ascii="Calibri" w:eastAsiaTheme="minorHAnsi" w:hAnsi="Calibri"/>
      <w:noProof/>
      <w:lang w:val="en-US" w:eastAsia="en-US"/>
    </w:rPr>
  </w:style>
  <w:style w:type="character" w:customStyle="1" w:styleId="apple-converted-space">
    <w:name w:val="apple-converted-space"/>
    <w:basedOn w:val="DefaultParagraphFont"/>
    <w:rsid w:val="004A6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B70"/>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C4"/>
    <w:pPr>
      <w:ind w:left="720"/>
      <w:contextualSpacing/>
    </w:pPr>
  </w:style>
  <w:style w:type="paragraph" w:styleId="EndnoteText">
    <w:name w:val="endnote text"/>
    <w:basedOn w:val="Normal"/>
    <w:link w:val="EndnoteTextChar"/>
    <w:uiPriority w:val="99"/>
    <w:semiHidden/>
    <w:unhideWhenUsed/>
    <w:rsid w:val="00E87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75C4"/>
    <w:rPr>
      <w:sz w:val="20"/>
      <w:szCs w:val="20"/>
    </w:rPr>
  </w:style>
  <w:style w:type="character" w:styleId="EndnoteReference">
    <w:name w:val="endnote reference"/>
    <w:basedOn w:val="DefaultParagraphFont"/>
    <w:uiPriority w:val="99"/>
    <w:semiHidden/>
    <w:unhideWhenUsed/>
    <w:rsid w:val="00E875C4"/>
    <w:rPr>
      <w:vertAlign w:val="superscript"/>
    </w:rPr>
  </w:style>
  <w:style w:type="paragraph" w:styleId="BalloonText">
    <w:name w:val="Balloon Text"/>
    <w:basedOn w:val="Normal"/>
    <w:link w:val="BalloonTextChar"/>
    <w:uiPriority w:val="99"/>
    <w:semiHidden/>
    <w:unhideWhenUsed/>
    <w:rsid w:val="0033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2C"/>
    <w:rPr>
      <w:rFonts w:ascii="Tahoma" w:hAnsi="Tahoma" w:cs="Tahoma"/>
      <w:sz w:val="16"/>
      <w:szCs w:val="16"/>
    </w:rPr>
  </w:style>
  <w:style w:type="character" w:customStyle="1" w:styleId="n">
    <w:name w:val="n"/>
    <w:basedOn w:val="DefaultParagraphFont"/>
    <w:rsid w:val="00160501"/>
  </w:style>
  <w:style w:type="character" w:customStyle="1" w:styleId="honorific-prefix">
    <w:name w:val="honorific-prefix"/>
    <w:basedOn w:val="DefaultParagraphFont"/>
    <w:rsid w:val="00160501"/>
  </w:style>
  <w:style w:type="character" w:customStyle="1" w:styleId="given-name">
    <w:name w:val="given-name"/>
    <w:basedOn w:val="DefaultParagraphFont"/>
    <w:rsid w:val="00160501"/>
  </w:style>
  <w:style w:type="character" w:customStyle="1" w:styleId="family-name">
    <w:name w:val="family-name"/>
    <w:basedOn w:val="DefaultParagraphFont"/>
    <w:rsid w:val="00160501"/>
  </w:style>
  <w:style w:type="character" w:styleId="CommentReference">
    <w:name w:val="annotation reference"/>
    <w:basedOn w:val="DefaultParagraphFont"/>
    <w:uiPriority w:val="99"/>
    <w:semiHidden/>
    <w:unhideWhenUsed/>
    <w:rsid w:val="00C2033C"/>
    <w:rPr>
      <w:sz w:val="16"/>
      <w:szCs w:val="16"/>
    </w:rPr>
  </w:style>
  <w:style w:type="paragraph" w:styleId="CommentText">
    <w:name w:val="annotation text"/>
    <w:basedOn w:val="Normal"/>
    <w:link w:val="CommentTextChar"/>
    <w:uiPriority w:val="99"/>
    <w:semiHidden/>
    <w:unhideWhenUsed/>
    <w:rsid w:val="00C2033C"/>
    <w:pPr>
      <w:spacing w:line="240" w:lineRule="auto"/>
    </w:pPr>
    <w:rPr>
      <w:sz w:val="20"/>
      <w:szCs w:val="20"/>
    </w:rPr>
  </w:style>
  <w:style w:type="character" w:customStyle="1" w:styleId="CommentTextChar">
    <w:name w:val="Comment Text Char"/>
    <w:basedOn w:val="DefaultParagraphFont"/>
    <w:link w:val="CommentText"/>
    <w:uiPriority w:val="99"/>
    <w:semiHidden/>
    <w:rsid w:val="00C2033C"/>
    <w:rPr>
      <w:sz w:val="20"/>
      <w:szCs w:val="20"/>
    </w:rPr>
  </w:style>
  <w:style w:type="paragraph" w:styleId="CommentSubject">
    <w:name w:val="annotation subject"/>
    <w:basedOn w:val="CommentText"/>
    <w:next w:val="CommentText"/>
    <w:link w:val="CommentSubjectChar"/>
    <w:uiPriority w:val="99"/>
    <w:semiHidden/>
    <w:unhideWhenUsed/>
    <w:rsid w:val="00C2033C"/>
    <w:rPr>
      <w:b/>
      <w:bCs/>
    </w:rPr>
  </w:style>
  <w:style w:type="character" w:customStyle="1" w:styleId="CommentSubjectChar">
    <w:name w:val="Comment Subject Char"/>
    <w:basedOn w:val="CommentTextChar"/>
    <w:link w:val="CommentSubject"/>
    <w:uiPriority w:val="99"/>
    <w:semiHidden/>
    <w:rsid w:val="00C2033C"/>
    <w:rPr>
      <w:b/>
      <w:bCs/>
      <w:sz w:val="20"/>
      <w:szCs w:val="20"/>
    </w:rPr>
  </w:style>
  <w:style w:type="paragraph" w:styleId="FootnoteText">
    <w:name w:val="footnote text"/>
    <w:basedOn w:val="Normal"/>
    <w:link w:val="FootnoteTextChar"/>
    <w:uiPriority w:val="99"/>
    <w:semiHidden/>
    <w:unhideWhenUsed/>
    <w:rsid w:val="00337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A4"/>
    <w:rPr>
      <w:sz w:val="20"/>
      <w:szCs w:val="20"/>
    </w:rPr>
  </w:style>
  <w:style w:type="character" w:styleId="FootnoteReference">
    <w:name w:val="footnote reference"/>
    <w:basedOn w:val="DefaultParagraphFont"/>
    <w:uiPriority w:val="99"/>
    <w:semiHidden/>
    <w:unhideWhenUsed/>
    <w:rsid w:val="00337FA4"/>
    <w:rPr>
      <w:vertAlign w:val="superscript"/>
    </w:rPr>
  </w:style>
  <w:style w:type="character" w:customStyle="1" w:styleId="Heading1Char">
    <w:name w:val="Heading 1 Char"/>
    <w:basedOn w:val="DefaultParagraphFont"/>
    <w:link w:val="Heading1"/>
    <w:uiPriority w:val="9"/>
    <w:rsid w:val="00986B70"/>
    <w:rPr>
      <w:rFonts w:ascii="Times New Roman" w:eastAsia="Times New Roman" w:hAnsi="Times New Roman" w:cs="Times New Roman"/>
      <w:b/>
      <w:bCs/>
      <w:kern w:val="36"/>
      <w:sz w:val="36"/>
      <w:szCs w:val="36"/>
      <w:lang w:eastAsia="en-GB"/>
    </w:rPr>
  </w:style>
  <w:style w:type="character" w:styleId="Hyperlink">
    <w:name w:val="Hyperlink"/>
    <w:basedOn w:val="DefaultParagraphFont"/>
    <w:uiPriority w:val="99"/>
    <w:unhideWhenUsed/>
    <w:rsid w:val="00986B70"/>
    <w:rPr>
      <w:color w:val="0000FF"/>
      <w:u w:val="single"/>
    </w:rPr>
  </w:style>
  <w:style w:type="paragraph" w:styleId="Header">
    <w:name w:val="header"/>
    <w:basedOn w:val="Normal"/>
    <w:link w:val="HeaderChar"/>
    <w:uiPriority w:val="99"/>
    <w:unhideWhenUsed/>
    <w:rsid w:val="0077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1B"/>
  </w:style>
  <w:style w:type="paragraph" w:styleId="Footer">
    <w:name w:val="footer"/>
    <w:basedOn w:val="Normal"/>
    <w:link w:val="FooterChar"/>
    <w:uiPriority w:val="99"/>
    <w:unhideWhenUsed/>
    <w:rsid w:val="00774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1B"/>
  </w:style>
  <w:style w:type="paragraph" w:customStyle="1" w:styleId="Default">
    <w:name w:val="Default"/>
    <w:rsid w:val="00CD7C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2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1265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EndNoteBibliography">
    <w:name w:val="EndNote Bibliography"/>
    <w:basedOn w:val="Normal"/>
    <w:link w:val="EndNoteBibliographyChar"/>
    <w:rsid w:val="003C4512"/>
    <w:pPr>
      <w:spacing w:after="160" w:line="240" w:lineRule="auto"/>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3C4512"/>
    <w:rPr>
      <w:rFonts w:ascii="Calibri" w:eastAsiaTheme="minorHAnsi" w:hAnsi="Calibri"/>
      <w:noProof/>
      <w:lang w:val="en-US" w:eastAsia="en-US"/>
    </w:rPr>
  </w:style>
  <w:style w:type="character" w:customStyle="1" w:styleId="apple-converted-space">
    <w:name w:val="apple-converted-space"/>
    <w:basedOn w:val="DefaultParagraphFont"/>
    <w:rsid w:val="004A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0116">
      <w:bodyDiv w:val="1"/>
      <w:marLeft w:val="0"/>
      <w:marRight w:val="0"/>
      <w:marTop w:val="0"/>
      <w:marBottom w:val="0"/>
      <w:divBdr>
        <w:top w:val="none" w:sz="0" w:space="0" w:color="auto"/>
        <w:left w:val="none" w:sz="0" w:space="0" w:color="auto"/>
        <w:bottom w:val="none" w:sz="0" w:space="0" w:color="auto"/>
        <w:right w:val="none" w:sz="0" w:space="0" w:color="auto"/>
      </w:divBdr>
      <w:divsChild>
        <w:div w:id="1191987916">
          <w:marLeft w:val="0"/>
          <w:marRight w:val="0"/>
          <w:marTop w:val="0"/>
          <w:marBottom w:val="0"/>
          <w:divBdr>
            <w:top w:val="none" w:sz="0" w:space="0" w:color="auto"/>
            <w:left w:val="none" w:sz="0" w:space="0" w:color="auto"/>
            <w:bottom w:val="none" w:sz="0" w:space="0" w:color="auto"/>
            <w:right w:val="none" w:sz="0" w:space="0" w:color="auto"/>
          </w:divBdr>
          <w:divsChild>
            <w:div w:id="1883252330">
              <w:marLeft w:val="0"/>
              <w:marRight w:val="0"/>
              <w:marTop w:val="0"/>
              <w:marBottom w:val="0"/>
              <w:divBdr>
                <w:top w:val="none" w:sz="0" w:space="0" w:color="auto"/>
                <w:left w:val="none" w:sz="0" w:space="0" w:color="auto"/>
                <w:bottom w:val="none" w:sz="0" w:space="0" w:color="auto"/>
                <w:right w:val="none" w:sz="0" w:space="0" w:color="auto"/>
              </w:divBdr>
              <w:divsChild>
                <w:div w:id="870800240">
                  <w:marLeft w:val="0"/>
                  <w:marRight w:val="-6084"/>
                  <w:marTop w:val="0"/>
                  <w:marBottom w:val="0"/>
                  <w:divBdr>
                    <w:top w:val="none" w:sz="0" w:space="0" w:color="auto"/>
                    <w:left w:val="none" w:sz="0" w:space="0" w:color="auto"/>
                    <w:bottom w:val="none" w:sz="0" w:space="0" w:color="auto"/>
                    <w:right w:val="none" w:sz="0" w:space="0" w:color="auto"/>
                  </w:divBdr>
                  <w:divsChild>
                    <w:div w:id="383260822">
                      <w:marLeft w:val="0"/>
                      <w:marRight w:val="5844"/>
                      <w:marTop w:val="0"/>
                      <w:marBottom w:val="0"/>
                      <w:divBdr>
                        <w:top w:val="none" w:sz="0" w:space="0" w:color="auto"/>
                        <w:left w:val="none" w:sz="0" w:space="0" w:color="auto"/>
                        <w:bottom w:val="none" w:sz="0" w:space="0" w:color="auto"/>
                        <w:right w:val="none" w:sz="0" w:space="0" w:color="auto"/>
                      </w:divBdr>
                      <w:divsChild>
                        <w:div w:id="111442569">
                          <w:marLeft w:val="0"/>
                          <w:marRight w:val="0"/>
                          <w:marTop w:val="0"/>
                          <w:marBottom w:val="0"/>
                          <w:divBdr>
                            <w:top w:val="none" w:sz="0" w:space="0" w:color="auto"/>
                            <w:left w:val="none" w:sz="0" w:space="0" w:color="auto"/>
                            <w:bottom w:val="none" w:sz="0" w:space="0" w:color="auto"/>
                            <w:right w:val="none" w:sz="0" w:space="0" w:color="auto"/>
                          </w:divBdr>
                          <w:divsChild>
                            <w:div w:id="1557669754">
                              <w:marLeft w:val="0"/>
                              <w:marRight w:val="0"/>
                              <w:marTop w:val="120"/>
                              <w:marBottom w:val="360"/>
                              <w:divBdr>
                                <w:top w:val="none" w:sz="0" w:space="0" w:color="auto"/>
                                <w:left w:val="none" w:sz="0" w:space="0" w:color="auto"/>
                                <w:bottom w:val="none" w:sz="0" w:space="0" w:color="auto"/>
                                <w:right w:val="none" w:sz="0" w:space="0" w:color="auto"/>
                              </w:divBdr>
                              <w:divsChild>
                                <w:div w:id="2126151581">
                                  <w:marLeft w:val="0"/>
                                  <w:marRight w:val="0"/>
                                  <w:marTop w:val="0"/>
                                  <w:marBottom w:val="0"/>
                                  <w:divBdr>
                                    <w:top w:val="none" w:sz="0" w:space="0" w:color="auto"/>
                                    <w:left w:val="none" w:sz="0" w:space="0" w:color="auto"/>
                                    <w:bottom w:val="none" w:sz="0" w:space="0" w:color="auto"/>
                                    <w:right w:val="none" w:sz="0" w:space="0" w:color="auto"/>
                                  </w:divBdr>
                                </w:div>
                                <w:div w:id="1744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16020">
      <w:bodyDiv w:val="1"/>
      <w:marLeft w:val="0"/>
      <w:marRight w:val="0"/>
      <w:marTop w:val="0"/>
      <w:marBottom w:val="0"/>
      <w:divBdr>
        <w:top w:val="none" w:sz="0" w:space="0" w:color="auto"/>
        <w:left w:val="none" w:sz="0" w:space="0" w:color="auto"/>
        <w:bottom w:val="none" w:sz="0" w:space="0" w:color="auto"/>
        <w:right w:val="none" w:sz="0" w:space="0" w:color="auto"/>
      </w:divBdr>
      <w:divsChild>
        <w:div w:id="1466118039">
          <w:marLeft w:val="0"/>
          <w:marRight w:val="0"/>
          <w:marTop w:val="0"/>
          <w:marBottom w:val="0"/>
          <w:divBdr>
            <w:top w:val="none" w:sz="0" w:space="0" w:color="auto"/>
            <w:left w:val="none" w:sz="0" w:space="0" w:color="auto"/>
            <w:bottom w:val="none" w:sz="0" w:space="0" w:color="auto"/>
            <w:right w:val="none" w:sz="0" w:space="0" w:color="auto"/>
          </w:divBdr>
          <w:divsChild>
            <w:div w:id="44640955">
              <w:marLeft w:val="0"/>
              <w:marRight w:val="0"/>
              <w:marTop w:val="0"/>
              <w:marBottom w:val="0"/>
              <w:divBdr>
                <w:top w:val="none" w:sz="0" w:space="0" w:color="auto"/>
                <w:left w:val="none" w:sz="0" w:space="0" w:color="auto"/>
                <w:bottom w:val="none" w:sz="0" w:space="0" w:color="auto"/>
                <w:right w:val="none" w:sz="0" w:space="0" w:color="auto"/>
              </w:divBdr>
              <w:divsChild>
                <w:div w:id="1509904286">
                  <w:marLeft w:val="0"/>
                  <w:marRight w:val="0"/>
                  <w:marTop w:val="0"/>
                  <w:marBottom w:val="0"/>
                  <w:divBdr>
                    <w:top w:val="none" w:sz="0" w:space="0" w:color="auto"/>
                    <w:left w:val="none" w:sz="0" w:space="0" w:color="auto"/>
                    <w:bottom w:val="none" w:sz="0" w:space="0" w:color="auto"/>
                    <w:right w:val="none" w:sz="0" w:space="0" w:color="auto"/>
                  </w:divBdr>
                  <w:divsChild>
                    <w:div w:id="526066509">
                      <w:marLeft w:val="0"/>
                      <w:marRight w:val="0"/>
                      <w:marTop w:val="0"/>
                      <w:marBottom w:val="0"/>
                      <w:divBdr>
                        <w:top w:val="single" w:sz="24" w:space="0" w:color="E8E8E8"/>
                        <w:left w:val="none" w:sz="0" w:space="0" w:color="auto"/>
                        <w:bottom w:val="none" w:sz="0" w:space="0" w:color="auto"/>
                        <w:right w:val="none" w:sz="0" w:space="0" w:color="auto"/>
                      </w:divBdr>
                      <w:divsChild>
                        <w:div w:id="440103838">
                          <w:marLeft w:val="0"/>
                          <w:marRight w:val="5415"/>
                          <w:marTop w:val="0"/>
                          <w:marBottom w:val="0"/>
                          <w:divBdr>
                            <w:top w:val="none" w:sz="0" w:space="0" w:color="auto"/>
                            <w:left w:val="none" w:sz="0" w:space="0" w:color="auto"/>
                            <w:bottom w:val="none" w:sz="0" w:space="0" w:color="auto"/>
                            <w:right w:val="none" w:sz="0" w:space="0" w:color="auto"/>
                          </w:divBdr>
                          <w:divsChild>
                            <w:div w:id="1984197113">
                              <w:marLeft w:val="0"/>
                              <w:marRight w:val="0"/>
                              <w:marTop w:val="0"/>
                              <w:marBottom w:val="0"/>
                              <w:divBdr>
                                <w:top w:val="none" w:sz="0" w:space="0" w:color="auto"/>
                                <w:left w:val="none" w:sz="0" w:space="0" w:color="auto"/>
                                <w:bottom w:val="none" w:sz="0" w:space="0" w:color="auto"/>
                                <w:right w:val="none" w:sz="0" w:space="0" w:color="auto"/>
                              </w:divBdr>
                              <w:divsChild>
                                <w:div w:id="918711533">
                                  <w:marLeft w:val="0"/>
                                  <w:marRight w:val="0"/>
                                  <w:marTop w:val="0"/>
                                  <w:marBottom w:val="0"/>
                                  <w:divBdr>
                                    <w:top w:val="single" w:sz="6" w:space="0" w:color="FFFFFF"/>
                                    <w:left w:val="none" w:sz="0" w:space="0" w:color="auto"/>
                                    <w:bottom w:val="none" w:sz="0" w:space="0" w:color="auto"/>
                                    <w:right w:val="none" w:sz="0" w:space="0" w:color="auto"/>
                                  </w:divBdr>
                                  <w:divsChild>
                                    <w:div w:id="1587035252">
                                      <w:marLeft w:val="0"/>
                                      <w:marRight w:val="0"/>
                                      <w:marTop w:val="0"/>
                                      <w:marBottom w:val="0"/>
                                      <w:divBdr>
                                        <w:top w:val="none" w:sz="0" w:space="0" w:color="auto"/>
                                        <w:left w:val="none" w:sz="0" w:space="0" w:color="auto"/>
                                        <w:bottom w:val="none" w:sz="0" w:space="0" w:color="auto"/>
                                        <w:right w:val="none" w:sz="0" w:space="0" w:color="auto"/>
                                      </w:divBdr>
                                      <w:divsChild>
                                        <w:div w:id="243225568">
                                          <w:marLeft w:val="0"/>
                                          <w:marRight w:val="0"/>
                                          <w:marTop w:val="0"/>
                                          <w:marBottom w:val="0"/>
                                          <w:divBdr>
                                            <w:top w:val="none" w:sz="0" w:space="0" w:color="auto"/>
                                            <w:left w:val="none" w:sz="0" w:space="0" w:color="auto"/>
                                            <w:bottom w:val="none" w:sz="0" w:space="0" w:color="auto"/>
                                            <w:right w:val="none" w:sz="0" w:space="0" w:color="auto"/>
                                          </w:divBdr>
                                          <w:divsChild>
                                            <w:div w:id="569316654">
                                              <w:marLeft w:val="0"/>
                                              <w:marRight w:val="0"/>
                                              <w:marTop w:val="0"/>
                                              <w:marBottom w:val="0"/>
                                              <w:divBdr>
                                                <w:top w:val="none" w:sz="0" w:space="0" w:color="auto"/>
                                                <w:left w:val="none" w:sz="0" w:space="0" w:color="auto"/>
                                                <w:bottom w:val="none" w:sz="0" w:space="0" w:color="auto"/>
                                                <w:right w:val="none" w:sz="0" w:space="0" w:color="auto"/>
                                              </w:divBdr>
                                              <w:divsChild>
                                                <w:div w:id="1822456728">
                                                  <w:marLeft w:val="45"/>
                                                  <w:marRight w:val="75"/>
                                                  <w:marTop w:val="0"/>
                                                  <w:marBottom w:val="0"/>
                                                  <w:divBdr>
                                                    <w:top w:val="none" w:sz="0" w:space="0" w:color="auto"/>
                                                    <w:left w:val="none" w:sz="0" w:space="0" w:color="auto"/>
                                                    <w:bottom w:val="none" w:sz="0" w:space="0" w:color="auto"/>
                                                    <w:right w:val="none" w:sz="0" w:space="0" w:color="auto"/>
                                                  </w:divBdr>
                                                  <w:divsChild>
                                                    <w:div w:id="741172307">
                                                      <w:marLeft w:val="0"/>
                                                      <w:marRight w:val="0"/>
                                                      <w:marTop w:val="0"/>
                                                      <w:marBottom w:val="0"/>
                                                      <w:divBdr>
                                                        <w:top w:val="none" w:sz="0" w:space="0" w:color="auto"/>
                                                        <w:left w:val="none" w:sz="0" w:space="0" w:color="auto"/>
                                                        <w:bottom w:val="none" w:sz="0" w:space="0" w:color="auto"/>
                                                        <w:right w:val="none" w:sz="0" w:space="0" w:color="auto"/>
                                                      </w:divBdr>
                                                      <w:divsChild>
                                                        <w:div w:id="1700619706">
                                                          <w:marLeft w:val="0"/>
                                                          <w:marRight w:val="0"/>
                                                          <w:marTop w:val="0"/>
                                                          <w:marBottom w:val="0"/>
                                                          <w:divBdr>
                                                            <w:top w:val="none" w:sz="0" w:space="0" w:color="auto"/>
                                                            <w:left w:val="none" w:sz="0" w:space="0" w:color="auto"/>
                                                            <w:bottom w:val="none" w:sz="0" w:space="0" w:color="auto"/>
                                                            <w:right w:val="none" w:sz="0" w:space="0" w:color="auto"/>
                                                          </w:divBdr>
                                                          <w:divsChild>
                                                            <w:div w:id="1162937547">
                                                              <w:marLeft w:val="0"/>
                                                              <w:marRight w:val="0"/>
                                                              <w:marTop w:val="0"/>
                                                              <w:marBottom w:val="0"/>
                                                              <w:divBdr>
                                                                <w:top w:val="none" w:sz="0" w:space="0" w:color="auto"/>
                                                                <w:left w:val="none" w:sz="0" w:space="0" w:color="auto"/>
                                                                <w:bottom w:val="none" w:sz="0" w:space="0" w:color="auto"/>
                                                                <w:right w:val="none" w:sz="0" w:space="0" w:color="auto"/>
                                                              </w:divBdr>
                                                              <w:divsChild>
                                                                <w:div w:id="2113936594">
                                                                  <w:marLeft w:val="0"/>
                                                                  <w:marRight w:val="0"/>
                                                                  <w:marTop w:val="0"/>
                                                                  <w:marBottom w:val="0"/>
                                                                  <w:divBdr>
                                                                    <w:top w:val="none" w:sz="0" w:space="0" w:color="auto"/>
                                                                    <w:left w:val="none" w:sz="0" w:space="0" w:color="auto"/>
                                                                    <w:bottom w:val="none" w:sz="0" w:space="0" w:color="auto"/>
                                                                    <w:right w:val="none" w:sz="0" w:space="0" w:color="auto"/>
                                                                  </w:divBdr>
                                                                  <w:divsChild>
                                                                    <w:div w:id="18805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7643496">
      <w:bodyDiv w:val="1"/>
      <w:marLeft w:val="-480"/>
      <w:marRight w:val="0"/>
      <w:marTop w:val="0"/>
      <w:marBottom w:val="0"/>
      <w:divBdr>
        <w:top w:val="none" w:sz="0" w:space="0" w:color="auto"/>
        <w:left w:val="none" w:sz="0" w:space="0" w:color="auto"/>
        <w:bottom w:val="none" w:sz="0" w:space="0" w:color="auto"/>
        <w:right w:val="none" w:sz="0" w:space="0" w:color="auto"/>
      </w:divBdr>
      <w:divsChild>
        <w:div w:id="87892369">
          <w:marLeft w:val="0"/>
          <w:marRight w:val="0"/>
          <w:marTop w:val="0"/>
          <w:marBottom w:val="0"/>
          <w:divBdr>
            <w:top w:val="none" w:sz="0" w:space="0" w:color="auto"/>
            <w:left w:val="none" w:sz="0" w:space="0" w:color="auto"/>
            <w:bottom w:val="none" w:sz="0" w:space="0" w:color="auto"/>
            <w:right w:val="none" w:sz="0" w:space="0" w:color="auto"/>
          </w:divBdr>
          <w:divsChild>
            <w:div w:id="1152335326">
              <w:marLeft w:val="0"/>
              <w:marRight w:val="0"/>
              <w:marTop w:val="0"/>
              <w:marBottom w:val="0"/>
              <w:divBdr>
                <w:top w:val="none" w:sz="0" w:space="0" w:color="auto"/>
                <w:left w:val="none" w:sz="0" w:space="0" w:color="auto"/>
                <w:bottom w:val="none" w:sz="0" w:space="0" w:color="auto"/>
                <w:right w:val="none" w:sz="0" w:space="0" w:color="auto"/>
              </w:divBdr>
              <w:divsChild>
                <w:div w:id="114641336">
                  <w:marLeft w:val="0"/>
                  <w:marRight w:val="0"/>
                  <w:marTop w:val="0"/>
                  <w:marBottom w:val="240"/>
                  <w:divBdr>
                    <w:top w:val="none" w:sz="0" w:space="0" w:color="auto"/>
                    <w:left w:val="none" w:sz="0" w:space="0" w:color="auto"/>
                    <w:bottom w:val="none" w:sz="0" w:space="0" w:color="auto"/>
                    <w:right w:val="none" w:sz="0" w:space="0" w:color="auto"/>
                  </w:divBdr>
                  <w:divsChild>
                    <w:div w:id="90862513">
                      <w:marLeft w:val="0"/>
                      <w:marRight w:val="0"/>
                      <w:marTop w:val="0"/>
                      <w:marBottom w:val="0"/>
                      <w:divBdr>
                        <w:top w:val="none" w:sz="0" w:space="0" w:color="auto"/>
                        <w:left w:val="none" w:sz="0" w:space="0" w:color="auto"/>
                        <w:bottom w:val="none" w:sz="0" w:space="0" w:color="auto"/>
                        <w:right w:val="none" w:sz="0" w:space="0" w:color="auto"/>
                      </w:divBdr>
                      <w:divsChild>
                        <w:div w:id="1518160061">
                          <w:marLeft w:val="0"/>
                          <w:marRight w:val="0"/>
                          <w:marTop w:val="0"/>
                          <w:marBottom w:val="240"/>
                          <w:divBdr>
                            <w:top w:val="none" w:sz="0" w:space="0" w:color="auto"/>
                            <w:left w:val="none" w:sz="0" w:space="0" w:color="auto"/>
                            <w:bottom w:val="none" w:sz="0" w:space="0" w:color="auto"/>
                            <w:right w:val="none" w:sz="0" w:space="0" w:color="auto"/>
                          </w:divBdr>
                          <w:divsChild>
                            <w:div w:id="1406604508">
                              <w:marLeft w:val="0"/>
                              <w:marRight w:val="0"/>
                              <w:marTop w:val="240"/>
                              <w:marBottom w:val="0"/>
                              <w:divBdr>
                                <w:top w:val="single" w:sz="18" w:space="3" w:color="E1E9EB"/>
                                <w:left w:val="none" w:sz="0" w:space="0" w:color="auto"/>
                                <w:bottom w:val="none" w:sz="0" w:space="0" w:color="auto"/>
                                <w:right w:val="none" w:sz="0" w:space="0" w:color="auto"/>
                              </w:divBdr>
                              <w:divsChild>
                                <w:div w:id="437912772">
                                  <w:marLeft w:val="0"/>
                                  <w:marRight w:val="0"/>
                                  <w:marTop w:val="0"/>
                                  <w:marBottom w:val="0"/>
                                  <w:divBdr>
                                    <w:top w:val="none" w:sz="0" w:space="0" w:color="auto"/>
                                    <w:left w:val="none" w:sz="0" w:space="0" w:color="auto"/>
                                    <w:bottom w:val="none" w:sz="0" w:space="0" w:color="auto"/>
                                    <w:right w:val="none" w:sz="0" w:space="0" w:color="auto"/>
                                  </w:divBdr>
                                  <w:divsChild>
                                    <w:div w:id="621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186/s13063-016-1391-4"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hta.ac.uk/faq/AMRCMCRNFeasibilityGuideMay2011.pdf" TargetMode="External"/><Relationship Id="rId4" Type="http://schemas.microsoft.com/office/2007/relationships/stylesWithEffects" Target="stylesWithEffects.xml"/><Relationship Id="rId9" Type="http://schemas.openxmlformats.org/officeDocument/2006/relationships/hyperlink" Target="http://www.medicine.manchester.ac.uk/mrc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0683-3D84-487B-AA55-F347EDC6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of Medicine, Dentistry &amp; Biomedical Science</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Medicine, Dentistry and Biomedical Science</dc:creator>
  <cp:lastModifiedBy>Emma Tomlinson</cp:lastModifiedBy>
  <cp:revision>2</cp:revision>
  <cp:lastPrinted>2016-06-15T13:56:00Z</cp:lastPrinted>
  <dcterms:created xsi:type="dcterms:W3CDTF">2016-06-22T10:29:00Z</dcterms:created>
  <dcterms:modified xsi:type="dcterms:W3CDTF">2016-06-22T10:29:00Z</dcterms:modified>
</cp:coreProperties>
</file>