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E791" w14:textId="77777777" w:rsidR="00284031" w:rsidRDefault="00284031" w:rsidP="00284031">
      <w:pPr>
        <w:spacing w:line="360" w:lineRule="auto"/>
        <w:rPr>
          <w:b/>
          <w:bCs/>
        </w:rPr>
      </w:pPr>
    </w:p>
    <w:p w14:paraId="48502E7B" w14:textId="56DBF07E" w:rsidR="00F6337B" w:rsidRDefault="003210EB" w:rsidP="00B252F2">
      <w:pPr>
        <w:spacing w:line="360" w:lineRule="auto"/>
        <w:rPr>
          <w:b/>
          <w:bCs/>
        </w:rPr>
      </w:pPr>
      <w:r>
        <w:rPr>
          <w:b/>
          <w:bCs/>
        </w:rPr>
        <w:t xml:space="preserve">Project title: </w:t>
      </w:r>
      <w:r w:rsidR="00F6337B" w:rsidRPr="00F6337B">
        <w:rPr>
          <w:b/>
          <w:bCs/>
        </w:rPr>
        <w:t>Understanding influences on recruitment and retention in mental health trials: a rapid qualitative evidence synthesis and evidence mapping to identify solutions.</w:t>
      </w:r>
    </w:p>
    <w:p w14:paraId="2F258894" w14:textId="77777777" w:rsidR="00726356" w:rsidRDefault="00726356" w:rsidP="00A070A7">
      <w:pPr>
        <w:pStyle w:val="Heading1"/>
        <w:shd w:val="clear" w:color="auto" w:fill="FFFFFF"/>
        <w:spacing w:before="0" w:after="0"/>
        <w:rPr>
          <w:rFonts w:asciiTheme="minorHAnsi" w:hAnsiTheme="minorHAnsi"/>
          <w:sz w:val="22"/>
          <w:szCs w:val="22"/>
        </w:rPr>
      </w:pPr>
      <w:r>
        <w:rPr>
          <w:rFonts w:asciiTheme="minorHAnsi" w:hAnsiTheme="minorHAnsi"/>
          <w:sz w:val="22"/>
          <w:szCs w:val="22"/>
        </w:rPr>
        <w:t xml:space="preserve">Lead applicant: </w:t>
      </w:r>
      <w:r w:rsidR="00B90849" w:rsidRPr="0003511C">
        <w:rPr>
          <w:rFonts w:asciiTheme="minorHAnsi" w:hAnsiTheme="minorHAnsi"/>
          <w:sz w:val="22"/>
          <w:szCs w:val="22"/>
        </w:rPr>
        <w:t>Sharon McCann</w:t>
      </w:r>
      <w:r w:rsidR="00B90849" w:rsidRPr="0003511C">
        <w:rPr>
          <w:rFonts w:asciiTheme="minorHAnsi" w:hAnsiTheme="minorHAnsi"/>
          <w:sz w:val="22"/>
          <w:szCs w:val="22"/>
          <w:vertAlign w:val="superscript"/>
        </w:rPr>
        <w:t>1</w:t>
      </w:r>
    </w:p>
    <w:p w14:paraId="0D3636CD" w14:textId="6F83E04C" w:rsidR="00521165" w:rsidRPr="0003511C" w:rsidRDefault="00726356" w:rsidP="00726356">
      <w:pPr>
        <w:pStyle w:val="Heading1"/>
        <w:shd w:val="clear" w:color="auto" w:fill="FFFFFF"/>
        <w:spacing w:before="0" w:after="0"/>
        <w:ind w:left="360" w:hanging="360"/>
        <w:jc w:val="both"/>
        <w:rPr>
          <w:rFonts w:asciiTheme="minorHAnsi" w:hAnsiTheme="minorHAnsi"/>
          <w:sz w:val="22"/>
          <w:szCs w:val="22"/>
        </w:rPr>
      </w:pPr>
      <w:r>
        <w:rPr>
          <w:rFonts w:asciiTheme="minorHAnsi" w:hAnsiTheme="minorHAnsi"/>
          <w:sz w:val="22"/>
          <w:szCs w:val="22"/>
        </w:rPr>
        <w:t xml:space="preserve">Co-applicants: </w:t>
      </w:r>
      <w:r w:rsidR="00B90849" w:rsidRPr="0003511C">
        <w:rPr>
          <w:rFonts w:asciiTheme="minorHAnsi" w:hAnsiTheme="minorHAnsi"/>
          <w:sz w:val="22"/>
          <w:szCs w:val="22"/>
        </w:rPr>
        <w:t xml:space="preserve"> Katie Gillies</w:t>
      </w:r>
      <w:r w:rsidR="00B90849" w:rsidRPr="0003511C">
        <w:rPr>
          <w:rFonts w:asciiTheme="minorHAnsi" w:hAnsiTheme="minorHAnsi"/>
          <w:sz w:val="22"/>
          <w:szCs w:val="22"/>
          <w:vertAlign w:val="superscript"/>
        </w:rPr>
        <w:t>1</w:t>
      </w:r>
      <w:r w:rsidR="00B90849" w:rsidRPr="0003511C">
        <w:rPr>
          <w:rFonts w:asciiTheme="minorHAnsi" w:hAnsiTheme="minorHAnsi"/>
          <w:sz w:val="22"/>
          <w:szCs w:val="22"/>
        </w:rPr>
        <w:t>, Rumana Newlands</w:t>
      </w:r>
      <w:r w:rsidR="00B90849" w:rsidRPr="0003511C">
        <w:rPr>
          <w:rFonts w:asciiTheme="minorHAnsi" w:hAnsiTheme="minorHAnsi"/>
          <w:sz w:val="22"/>
          <w:szCs w:val="22"/>
          <w:vertAlign w:val="superscript"/>
        </w:rPr>
        <w:t>1</w:t>
      </w:r>
      <w:r w:rsidR="00B90849" w:rsidRPr="0003511C">
        <w:rPr>
          <w:rFonts w:asciiTheme="minorHAnsi" w:hAnsiTheme="minorHAnsi"/>
          <w:sz w:val="22"/>
          <w:szCs w:val="22"/>
        </w:rPr>
        <w:t>, Linda Biesty</w:t>
      </w:r>
      <w:r w:rsidR="00B4475A" w:rsidRPr="0003511C">
        <w:rPr>
          <w:rFonts w:asciiTheme="minorHAnsi" w:hAnsiTheme="minorHAnsi"/>
          <w:sz w:val="22"/>
          <w:szCs w:val="22"/>
          <w:vertAlign w:val="superscript"/>
        </w:rPr>
        <w:t>2</w:t>
      </w:r>
      <w:r w:rsidR="00B90849" w:rsidRPr="0003511C">
        <w:rPr>
          <w:rFonts w:asciiTheme="minorHAnsi" w:hAnsiTheme="minorHAnsi"/>
          <w:sz w:val="22"/>
          <w:szCs w:val="22"/>
        </w:rPr>
        <w:t>, Ellen Murphy</w:t>
      </w:r>
      <w:r w:rsidR="00B4475A" w:rsidRPr="0003511C">
        <w:rPr>
          <w:rFonts w:asciiTheme="minorHAnsi" w:hAnsiTheme="minorHAnsi"/>
          <w:sz w:val="22"/>
          <w:szCs w:val="22"/>
          <w:vertAlign w:val="superscript"/>
        </w:rPr>
        <w:t>3</w:t>
      </w:r>
      <w:r w:rsidR="00B90849" w:rsidRPr="0003511C">
        <w:rPr>
          <w:rFonts w:asciiTheme="minorHAnsi" w:hAnsiTheme="minorHAnsi"/>
          <w:sz w:val="22"/>
          <w:szCs w:val="22"/>
        </w:rPr>
        <w:t xml:space="preserve">, </w:t>
      </w:r>
      <w:r w:rsidR="00B4475A" w:rsidRPr="0003511C">
        <w:rPr>
          <w:rFonts w:asciiTheme="minorHAnsi" w:hAnsiTheme="minorHAnsi"/>
          <w:sz w:val="22"/>
          <w:szCs w:val="22"/>
        </w:rPr>
        <w:t xml:space="preserve"> Katrina</w:t>
      </w:r>
    </w:p>
    <w:p w14:paraId="3B1F2D8B" w14:textId="1E2FBE2D" w:rsidR="00726356" w:rsidRDefault="00A2795B" w:rsidP="00726356">
      <w:pPr>
        <w:pStyle w:val="Heading1"/>
        <w:shd w:val="clear" w:color="auto" w:fill="FFFFFF"/>
        <w:spacing w:before="0" w:after="0"/>
        <w:ind w:left="360" w:hanging="360"/>
        <w:jc w:val="both"/>
        <w:rPr>
          <w:rFonts w:asciiTheme="minorHAnsi" w:hAnsiTheme="minorHAnsi" w:cs="Arial"/>
          <w:kern w:val="36"/>
          <w:sz w:val="22"/>
          <w:szCs w:val="22"/>
          <w:vertAlign w:val="superscript"/>
        </w:rPr>
      </w:pPr>
      <w:r w:rsidRPr="0003511C">
        <w:rPr>
          <w:rFonts w:asciiTheme="minorHAnsi" w:hAnsiTheme="minorHAnsi"/>
          <w:sz w:val="22"/>
          <w:szCs w:val="22"/>
        </w:rPr>
        <w:t>Turner</w:t>
      </w:r>
      <w:r w:rsidRPr="0003511C">
        <w:rPr>
          <w:rFonts w:asciiTheme="minorHAnsi" w:hAnsiTheme="minorHAnsi"/>
          <w:sz w:val="22"/>
          <w:szCs w:val="22"/>
          <w:vertAlign w:val="superscript"/>
        </w:rPr>
        <w:t>4</w:t>
      </w:r>
      <w:r w:rsidR="00D61978" w:rsidRPr="0003511C">
        <w:rPr>
          <w:rFonts w:asciiTheme="minorHAnsi" w:hAnsiTheme="minorHAnsi"/>
          <w:sz w:val="22"/>
          <w:szCs w:val="22"/>
          <w:vertAlign w:val="superscript"/>
        </w:rPr>
        <w:t xml:space="preserve">   </w:t>
      </w:r>
      <w:r w:rsidR="00D61978" w:rsidRPr="0003511C">
        <w:rPr>
          <w:rFonts w:asciiTheme="minorHAnsi" w:hAnsiTheme="minorHAnsi"/>
          <w:sz w:val="22"/>
          <w:szCs w:val="22"/>
        </w:rPr>
        <w:t xml:space="preserve">, </w:t>
      </w:r>
      <w:r w:rsidR="00521165" w:rsidRPr="0003511C">
        <w:rPr>
          <w:rFonts w:asciiTheme="minorHAnsi" w:hAnsiTheme="minorHAnsi"/>
          <w:sz w:val="22"/>
          <w:szCs w:val="22"/>
        </w:rPr>
        <w:t>Tom Ward</w:t>
      </w:r>
      <w:r w:rsidR="007E5134" w:rsidRPr="0003511C">
        <w:rPr>
          <w:rFonts w:asciiTheme="minorHAnsi" w:hAnsiTheme="minorHAnsi"/>
          <w:sz w:val="22"/>
          <w:szCs w:val="22"/>
        </w:rPr>
        <w:t xml:space="preserve"> </w:t>
      </w:r>
      <w:r w:rsidR="007E5134" w:rsidRPr="0003511C">
        <w:rPr>
          <w:rFonts w:asciiTheme="minorHAnsi" w:hAnsiTheme="minorHAnsi"/>
          <w:sz w:val="22"/>
          <w:szCs w:val="22"/>
          <w:vertAlign w:val="superscript"/>
        </w:rPr>
        <w:t>6</w:t>
      </w:r>
      <w:r w:rsidR="006F0CF6">
        <w:rPr>
          <w:rFonts w:asciiTheme="minorHAnsi" w:hAnsiTheme="minorHAnsi"/>
          <w:sz w:val="22"/>
          <w:szCs w:val="22"/>
        </w:rPr>
        <w:t>,</w:t>
      </w:r>
      <w:r w:rsidR="007E5134" w:rsidRPr="0003511C">
        <w:rPr>
          <w:rFonts w:asciiTheme="minorHAnsi" w:hAnsiTheme="minorHAnsi"/>
          <w:sz w:val="22"/>
          <w:szCs w:val="22"/>
        </w:rPr>
        <w:t xml:space="preserve"> </w:t>
      </w:r>
      <w:r w:rsidR="00D61978" w:rsidRPr="0003511C">
        <w:rPr>
          <w:rFonts w:asciiTheme="minorHAnsi" w:hAnsiTheme="minorHAnsi"/>
          <w:sz w:val="22"/>
          <w:szCs w:val="22"/>
        </w:rPr>
        <w:t>A</w:t>
      </w:r>
      <w:r w:rsidRPr="0003511C">
        <w:rPr>
          <w:rFonts w:asciiTheme="minorHAnsi" w:hAnsiTheme="minorHAnsi"/>
          <w:sz w:val="22"/>
          <w:szCs w:val="22"/>
        </w:rPr>
        <w:t>dowa</w:t>
      </w:r>
      <w:r w:rsidRPr="0003511C">
        <w:rPr>
          <w:rFonts w:asciiTheme="minorHAnsi" w:hAnsiTheme="minorHAnsi"/>
          <w:sz w:val="22"/>
          <w:szCs w:val="22"/>
          <w:vertAlign w:val="superscript"/>
        </w:rPr>
        <w:t xml:space="preserve"> </w:t>
      </w:r>
      <w:r w:rsidRPr="0003511C">
        <w:rPr>
          <w:rFonts w:asciiTheme="minorHAnsi" w:eastAsia="Times New Roman" w:hAnsiTheme="minorHAnsi" w:cs="Arial"/>
          <w:sz w:val="22"/>
          <w:szCs w:val="22"/>
        </w:rPr>
        <w:t xml:space="preserve">Parker </w:t>
      </w:r>
      <w:r w:rsidRPr="0003511C">
        <w:rPr>
          <w:rFonts w:asciiTheme="minorHAnsi" w:eastAsia="Times New Roman" w:hAnsiTheme="minorHAnsi" w:cs="Arial"/>
          <w:sz w:val="22"/>
          <w:szCs w:val="22"/>
          <w:vertAlign w:val="superscript"/>
        </w:rPr>
        <w:t>5</w:t>
      </w:r>
      <w:r w:rsidR="00D61978" w:rsidRPr="0003511C">
        <w:rPr>
          <w:rFonts w:asciiTheme="minorHAnsi" w:eastAsia="Times New Roman" w:hAnsiTheme="minorHAnsi" w:cs="Arial"/>
          <w:sz w:val="22"/>
          <w:szCs w:val="22"/>
        </w:rPr>
        <w:t xml:space="preserve">, </w:t>
      </w:r>
      <w:r w:rsidR="00521165" w:rsidRPr="0003511C">
        <w:rPr>
          <w:rFonts w:asciiTheme="minorHAnsi" w:eastAsia="Times New Roman" w:hAnsiTheme="minorHAnsi" w:cs="Arial"/>
          <w:sz w:val="22"/>
          <w:szCs w:val="22"/>
        </w:rPr>
        <w:t xml:space="preserve">Nicola Farrar </w:t>
      </w:r>
      <w:r w:rsidR="00521165" w:rsidRPr="0003511C">
        <w:rPr>
          <w:rFonts w:asciiTheme="minorHAnsi" w:eastAsia="Times New Roman" w:hAnsiTheme="minorHAnsi" w:cs="Arial"/>
          <w:sz w:val="22"/>
          <w:szCs w:val="22"/>
          <w:vertAlign w:val="superscript"/>
        </w:rPr>
        <w:t>4</w:t>
      </w:r>
      <w:r w:rsidR="00D61978" w:rsidRPr="0003511C">
        <w:rPr>
          <w:rFonts w:asciiTheme="minorHAnsi" w:eastAsia="Times New Roman" w:hAnsiTheme="minorHAnsi" w:cs="Arial"/>
          <w:sz w:val="22"/>
          <w:szCs w:val="22"/>
        </w:rPr>
        <w:t xml:space="preserve"> </w:t>
      </w:r>
      <w:r w:rsidR="00521165" w:rsidRPr="0003511C">
        <w:rPr>
          <w:rFonts w:asciiTheme="minorHAnsi" w:eastAsia="Times New Roman" w:hAnsiTheme="minorHAnsi" w:cs="Arial"/>
          <w:sz w:val="22"/>
          <w:szCs w:val="22"/>
        </w:rPr>
        <w:t xml:space="preserve">, </w:t>
      </w:r>
      <w:r w:rsidR="00D61978" w:rsidRPr="0003511C">
        <w:rPr>
          <w:rFonts w:asciiTheme="minorHAnsi" w:hAnsiTheme="minorHAnsi"/>
          <w:kern w:val="36"/>
          <w:sz w:val="22"/>
          <w:szCs w:val="22"/>
        </w:rPr>
        <w:t>Leila Rooshenas</w:t>
      </w:r>
      <w:r w:rsidR="00D61978" w:rsidRPr="0003511C">
        <w:rPr>
          <w:rFonts w:asciiTheme="minorHAnsi" w:hAnsiTheme="minorHAnsi" w:cs="Arial"/>
          <w:kern w:val="36"/>
          <w:sz w:val="22"/>
          <w:szCs w:val="22"/>
          <w:vertAlign w:val="superscript"/>
        </w:rPr>
        <w:t xml:space="preserve"> 4  </w:t>
      </w:r>
      <w:r w:rsidR="00D61978" w:rsidRPr="0003511C">
        <w:rPr>
          <w:rFonts w:asciiTheme="minorHAnsi" w:hAnsiTheme="minorHAnsi" w:cs="Arial"/>
          <w:kern w:val="36"/>
          <w:sz w:val="22"/>
          <w:szCs w:val="22"/>
        </w:rPr>
        <w:t xml:space="preserve">, Alba Realpe </w:t>
      </w:r>
      <w:r w:rsidR="00D61978" w:rsidRPr="0003511C">
        <w:rPr>
          <w:rFonts w:asciiTheme="minorHAnsi" w:hAnsiTheme="minorHAnsi" w:cs="Arial"/>
          <w:kern w:val="36"/>
          <w:sz w:val="22"/>
          <w:szCs w:val="22"/>
          <w:vertAlign w:val="superscript"/>
        </w:rPr>
        <w:t>4</w:t>
      </w:r>
    </w:p>
    <w:p w14:paraId="0183FFA7" w14:textId="37C04906" w:rsidR="00B90849" w:rsidRPr="00726356" w:rsidRDefault="00521165" w:rsidP="00726356">
      <w:pPr>
        <w:pStyle w:val="Heading1"/>
        <w:shd w:val="clear" w:color="auto" w:fill="FFFFFF"/>
        <w:spacing w:before="0" w:after="0"/>
        <w:ind w:left="360" w:hanging="360"/>
        <w:jc w:val="both"/>
        <w:rPr>
          <w:rFonts w:asciiTheme="minorHAnsi" w:hAnsiTheme="minorHAnsi" w:cs="Arial"/>
          <w:kern w:val="36"/>
          <w:sz w:val="22"/>
          <w:szCs w:val="22"/>
        </w:rPr>
      </w:pPr>
      <w:r w:rsidRPr="0003511C">
        <w:rPr>
          <w:rFonts w:asciiTheme="minorHAnsi" w:hAnsiTheme="minorHAnsi" w:cs="Arial"/>
          <w:kern w:val="36"/>
          <w:sz w:val="22"/>
          <w:szCs w:val="22"/>
          <w:vertAlign w:val="superscript"/>
        </w:rPr>
        <w:t xml:space="preserve"> </w:t>
      </w:r>
      <w:r w:rsidRPr="0003511C">
        <w:rPr>
          <w:rFonts w:asciiTheme="minorHAnsi" w:hAnsiTheme="minorHAnsi" w:cs="Arial"/>
          <w:kern w:val="36"/>
          <w:sz w:val="22"/>
          <w:szCs w:val="22"/>
        </w:rPr>
        <w:t>Nicola</w:t>
      </w:r>
      <w:r w:rsidR="00726356">
        <w:rPr>
          <w:rFonts w:asciiTheme="minorHAnsi" w:hAnsiTheme="minorHAnsi" w:cs="Arial"/>
          <w:kern w:val="36"/>
          <w:sz w:val="22"/>
          <w:szCs w:val="22"/>
        </w:rPr>
        <w:t xml:space="preserve"> </w:t>
      </w:r>
      <w:r w:rsidRPr="0003511C">
        <w:rPr>
          <w:rFonts w:asciiTheme="minorHAnsi" w:hAnsiTheme="minorHAnsi" w:cs="Arial"/>
          <w:kern w:val="36"/>
          <w:sz w:val="22"/>
          <w:szCs w:val="22"/>
        </w:rPr>
        <w:t>Mills</w:t>
      </w:r>
      <w:r w:rsidRPr="0003511C">
        <w:rPr>
          <w:rFonts w:asciiTheme="minorHAnsi" w:hAnsiTheme="minorHAnsi" w:cs="Arial"/>
          <w:b/>
          <w:bCs/>
          <w:kern w:val="36"/>
          <w:sz w:val="22"/>
          <w:szCs w:val="22"/>
        </w:rPr>
        <w:t xml:space="preserve"> </w:t>
      </w:r>
      <w:r w:rsidRPr="0003511C">
        <w:rPr>
          <w:rFonts w:asciiTheme="minorHAnsi" w:hAnsiTheme="minorHAnsi" w:cs="Arial"/>
          <w:b/>
          <w:bCs/>
          <w:kern w:val="36"/>
          <w:sz w:val="22"/>
          <w:szCs w:val="22"/>
          <w:vertAlign w:val="superscript"/>
        </w:rPr>
        <w:t>4</w:t>
      </w:r>
      <w:r w:rsidR="0003511C" w:rsidRPr="0003511C">
        <w:rPr>
          <w:rFonts w:asciiTheme="minorHAnsi" w:hAnsiTheme="minorHAnsi" w:cs="Arial"/>
          <w:b/>
          <w:bCs/>
          <w:kern w:val="36"/>
          <w:sz w:val="22"/>
          <w:szCs w:val="22"/>
          <w:vertAlign w:val="superscript"/>
        </w:rPr>
        <w:t xml:space="preserve"> </w:t>
      </w:r>
      <w:r w:rsidR="006F0CF6">
        <w:rPr>
          <w:rFonts w:asciiTheme="minorHAnsi" w:hAnsiTheme="minorHAnsi" w:cs="Arial"/>
          <w:b/>
          <w:bCs/>
          <w:kern w:val="36"/>
          <w:sz w:val="22"/>
          <w:szCs w:val="22"/>
          <w:vertAlign w:val="superscript"/>
        </w:rPr>
        <w:t xml:space="preserve"> </w:t>
      </w:r>
      <w:r w:rsidR="006F0CF6">
        <w:rPr>
          <w:rFonts w:asciiTheme="minorHAnsi" w:eastAsia="Times New Roman" w:hAnsiTheme="minorHAnsi" w:cs="Arial"/>
          <w:sz w:val="22"/>
          <w:szCs w:val="22"/>
        </w:rPr>
        <w:t xml:space="preserve">, </w:t>
      </w:r>
      <w:r w:rsidR="00A2795B" w:rsidRPr="0003511C">
        <w:rPr>
          <w:rFonts w:asciiTheme="minorHAnsi" w:eastAsia="Times New Roman" w:hAnsiTheme="minorHAnsi" w:cs="Arial"/>
          <w:sz w:val="22"/>
          <w:szCs w:val="22"/>
        </w:rPr>
        <w:t>Danielle Edwards</w:t>
      </w:r>
      <w:r w:rsidR="00A2795B" w:rsidRPr="0003511C">
        <w:rPr>
          <w:rFonts w:asciiTheme="minorHAnsi" w:eastAsia="Times New Roman" w:hAnsiTheme="minorHAnsi" w:cs="Arial"/>
          <w:sz w:val="22"/>
          <w:szCs w:val="22"/>
          <w:vertAlign w:val="superscript"/>
        </w:rPr>
        <w:t>6</w:t>
      </w:r>
      <w:r w:rsidRPr="0003511C">
        <w:rPr>
          <w:rFonts w:asciiTheme="minorHAnsi" w:eastAsia="Times New Roman" w:hAnsiTheme="minorHAnsi" w:cs="Arial"/>
          <w:sz w:val="22"/>
          <w:szCs w:val="22"/>
        </w:rPr>
        <w:t xml:space="preserve">, Claire Carswell </w:t>
      </w:r>
      <w:r w:rsidRPr="0003511C">
        <w:rPr>
          <w:rFonts w:asciiTheme="minorHAnsi" w:eastAsia="Times New Roman" w:hAnsiTheme="minorHAnsi" w:cs="Arial"/>
          <w:sz w:val="22"/>
          <w:szCs w:val="22"/>
          <w:vertAlign w:val="superscript"/>
        </w:rPr>
        <w:t>5</w:t>
      </w:r>
      <w:r w:rsidRPr="0003511C">
        <w:rPr>
          <w:rFonts w:asciiTheme="minorHAnsi" w:eastAsia="Times New Roman" w:hAnsiTheme="minorHAnsi" w:cs="Arial"/>
          <w:sz w:val="22"/>
          <w:szCs w:val="22"/>
        </w:rPr>
        <w:t xml:space="preserve"> </w:t>
      </w:r>
      <w:r w:rsidR="006F0CF6">
        <w:rPr>
          <w:rFonts w:asciiTheme="minorHAnsi" w:eastAsia="Times New Roman" w:hAnsiTheme="minorHAnsi" w:cs="Arial"/>
          <w:sz w:val="22"/>
          <w:szCs w:val="22"/>
        </w:rPr>
        <w:t xml:space="preserve">, </w:t>
      </w:r>
      <w:r w:rsidRPr="0003511C">
        <w:rPr>
          <w:rFonts w:asciiTheme="minorHAnsi" w:eastAsia="Times New Roman" w:hAnsiTheme="minorHAnsi" w:cs="Arial"/>
          <w:sz w:val="22"/>
          <w:szCs w:val="22"/>
        </w:rPr>
        <w:t>Louise Ting</w:t>
      </w:r>
      <w:r w:rsidRPr="0003511C">
        <w:rPr>
          <w:rFonts w:asciiTheme="minorHAnsi" w:eastAsia="Times New Roman" w:hAnsiTheme="minorHAnsi" w:cs="Arial"/>
          <w:sz w:val="22"/>
          <w:szCs w:val="22"/>
          <w:vertAlign w:val="superscript"/>
        </w:rPr>
        <w:t>7</w:t>
      </w:r>
      <w:r w:rsidRPr="0003511C">
        <w:rPr>
          <w:rFonts w:asciiTheme="minorHAnsi" w:eastAsia="Times New Roman" w:hAnsiTheme="minorHAnsi" w:cs="Arial"/>
          <w:sz w:val="22"/>
          <w:szCs w:val="22"/>
        </w:rPr>
        <w:t>, Firoza Davies</w:t>
      </w:r>
      <w:r w:rsidRPr="0003511C">
        <w:rPr>
          <w:rFonts w:asciiTheme="minorHAnsi" w:eastAsia="Times New Roman" w:hAnsiTheme="minorHAnsi" w:cs="Arial"/>
          <w:sz w:val="22"/>
          <w:szCs w:val="22"/>
          <w:vertAlign w:val="superscript"/>
        </w:rPr>
        <w:t>7</w:t>
      </w:r>
      <w:r w:rsidRPr="0003511C">
        <w:rPr>
          <w:rFonts w:asciiTheme="minorHAnsi" w:eastAsia="Times New Roman" w:hAnsiTheme="minorHAnsi" w:cs="Arial"/>
          <w:sz w:val="22"/>
          <w:szCs w:val="22"/>
        </w:rPr>
        <w:t>, Edmund Brooks</w:t>
      </w:r>
      <w:r w:rsidRPr="0003511C">
        <w:rPr>
          <w:rFonts w:asciiTheme="minorHAnsi" w:eastAsia="Times New Roman" w:hAnsiTheme="minorHAnsi" w:cs="Arial"/>
          <w:sz w:val="22"/>
          <w:szCs w:val="22"/>
          <w:vertAlign w:val="superscript"/>
        </w:rPr>
        <w:t>7</w:t>
      </w:r>
    </w:p>
    <w:p w14:paraId="53D743FD" w14:textId="00DCDD4B" w:rsidR="00B90849" w:rsidRDefault="00B90849" w:rsidP="00726356">
      <w:pPr>
        <w:jc w:val="both"/>
      </w:pPr>
    </w:p>
    <w:p w14:paraId="687E6DE5" w14:textId="77777777" w:rsidR="006F0CF6" w:rsidRDefault="00B90849" w:rsidP="0003511C">
      <w:pPr>
        <w:spacing w:after="0"/>
        <w:rPr>
          <w:rFonts w:cs="Arial"/>
          <w:sz w:val="20"/>
          <w:szCs w:val="20"/>
        </w:rPr>
      </w:pPr>
      <w:r w:rsidRPr="0003511C">
        <w:rPr>
          <w:sz w:val="20"/>
          <w:szCs w:val="20"/>
          <w:vertAlign w:val="superscript"/>
        </w:rPr>
        <w:t>1</w:t>
      </w:r>
      <w:r w:rsidRPr="0003511C">
        <w:rPr>
          <w:sz w:val="20"/>
          <w:szCs w:val="20"/>
        </w:rPr>
        <w:t xml:space="preserve"> Aberdeen Centre for Evaluation, University of Aberdeen, UK</w:t>
      </w:r>
      <w:r w:rsidR="0003511C">
        <w:rPr>
          <w:sz w:val="20"/>
          <w:szCs w:val="20"/>
        </w:rPr>
        <w:t xml:space="preserve">; </w:t>
      </w:r>
      <w:r w:rsidRPr="00A070A7">
        <w:rPr>
          <w:rFonts w:asciiTheme="majorHAnsi" w:hAnsiTheme="majorHAnsi"/>
          <w:sz w:val="20"/>
          <w:szCs w:val="20"/>
          <w:vertAlign w:val="superscript"/>
        </w:rPr>
        <w:t xml:space="preserve">2 </w:t>
      </w:r>
      <w:r w:rsidR="00A2795B" w:rsidRPr="00A070A7">
        <w:rPr>
          <w:rFonts w:asciiTheme="majorHAnsi" w:hAnsiTheme="majorHAnsi"/>
          <w:sz w:val="20"/>
          <w:szCs w:val="20"/>
        </w:rPr>
        <w:t xml:space="preserve"> </w:t>
      </w:r>
      <w:r w:rsidR="00A2795B" w:rsidRPr="00A070A7">
        <w:rPr>
          <w:rFonts w:asciiTheme="majorHAnsi" w:hAnsiTheme="majorHAnsi" w:cs="Arial"/>
          <w:sz w:val="20"/>
          <w:szCs w:val="20"/>
        </w:rPr>
        <w:t xml:space="preserve">University of Galway, </w:t>
      </w:r>
      <w:r w:rsidR="00FB5C6C" w:rsidRPr="00A070A7">
        <w:rPr>
          <w:rFonts w:asciiTheme="majorHAnsi" w:hAnsiTheme="majorHAnsi" w:cs="Arial"/>
          <w:sz w:val="20"/>
          <w:szCs w:val="20"/>
        </w:rPr>
        <w:t xml:space="preserve">Evidence Synthesis </w:t>
      </w:r>
      <w:r w:rsidR="00A2795B" w:rsidRPr="00A070A7">
        <w:rPr>
          <w:rFonts w:asciiTheme="majorHAnsi" w:hAnsiTheme="majorHAnsi" w:cs="Arial"/>
          <w:sz w:val="20"/>
          <w:szCs w:val="20"/>
        </w:rPr>
        <w:t>Ireland</w:t>
      </w:r>
      <w:r w:rsidR="0003511C" w:rsidRPr="00A070A7">
        <w:rPr>
          <w:rFonts w:asciiTheme="majorHAnsi" w:hAnsiTheme="majorHAnsi" w:cs="Arial"/>
          <w:sz w:val="20"/>
          <w:szCs w:val="20"/>
        </w:rPr>
        <w:t xml:space="preserve">; </w:t>
      </w:r>
      <w:r w:rsidRPr="00A070A7">
        <w:rPr>
          <w:rFonts w:asciiTheme="majorHAnsi" w:hAnsiTheme="majorHAnsi"/>
          <w:sz w:val="20"/>
          <w:szCs w:val="20"/>
          <w:vertAlign w:val="superscript"/>
        </w:rPr>
        <w:t>3</w:t>
      </w:r>
      <w:r w:rsidRPr="00A070A7">
        <w:rPr>
          <w:rFonts w:asciiTheme="majorHAnsi" w:hAnsiTheme="majorHAnsi"/>
          <w:sz w:val="20"/>
          <w:szCs w:val="20"/>
        </w:rPr>
        <w:t xml:space="preserve"> </w:t>
      </w:r>
      <w:r w:rsidR="00A2795B" w:rsidRPr="00A070A7">
        <w:rPr>
          <w:rFonts w:asciiTheme="majorHAnsi" w:hAnsiTheme="majorHAnsi" w:cs="Arial"/>
          <w:sz w:val="20"/>
          <w:szCs w:val="20"/>
        </w:rPr>
        <w:t xml:space="preserve">HRB-TMRN PhD student, University College  Cork, Ireland </w:t>
      </w:r>
      <w:r w:rsidR="0003511C" w:rsidRPr="00A070A7">
        <w:rPr>
          <w:rFonts w:asciiTheme="majorHAnsi" w:hAnsiTheme="majorHAnsi" w:cs="Arial"/>
          <w:sz w:val="20"/>
          <w:szCs w:val="20"/>
        </w:rPr>
        <w:t>;</w:t>
      </w:r>
      <w:r w:rsidR="00A2795B" w:rsidRPr="00A070A7">
        <w:rPr>
          <w:rFonts w:asciiTheme="majorHAnsi" w:hAnsiTheme="majorHAnsi" w:cs="Arial"/>
          <w:sz w:val="20"/>
          <w:szCs w:val="20"/>
          <w:vertAlign w:val="superscript"/>
        </w:rPr>
        <w:t>4</w:t>
      </w:r>
      <w:r w:rsidR="00A2795B" w:rsidRPr="00A070A7">
        <w:rPr>
          <w:rFonts w:asciiTheme="majorHAnsi" w:hAnsiTheme="majorHAnsi" w:cs="Arial"/>
          <w:sz w:val="20"/>
          <w:szCs w:val="20"/>
        </w:rPr>
        <w:t xml:space="preserve"> University of</w:t>
      </w:r>
      <w:r w:rsidR="00A2795B" w:rsidRPr="0003511C">
        <w:rPr>
          <w:rFonts w:cs="Arial"/>
          <w:sz w:val="20"/>
          <w:szCs w:val="20"/>
        </w:rPr>
        <w:t xml:space="preserve"> Bristol</w:t>
      </w:r>
      <w:r w:rsidR="0003511C">
        <w:rPr>
          <w:rFonts w:cs="Arial"/>
          <w:sz w:val="20"/>
          <w:szCs w:val="20"/>
        </w:rPr>
        <w:t>;</w:t>
      </w:r>
      <w:r w:rsidR="006F0CF6">
        <w:rPr>
          <w:rFonts w:cs="Arial"/>
          <w:sz w:val="20"/>
          <w:szCs w:val="20"/>
        </w:rPr>
        <w:t xml:space="preserve"> </w:t>
      </w:r>
      <w:r w:rsidR="00A2795B" w:rsidRPr="0003511C">
        <w:rPr>
          <w:rFonts w:cs="Arial"/>
          <w:sz w:val="20"/>
          <w:szCs w:val="20"/>
          <w:vertAlign w:val="superscript"/>
        </w:rPr>
        <w:t xml:space="preserve">5 </w:t>
      </w:r>
      <w:r w:rsidR="00A2795B" w:rsidRPr="0003511C">
        <w:rPr>
          <w:rFonts w:cs="Arial"/>
          <w:sz w:val="20"/>
          <w:szCs w:val="20"/>
        </w:rPr>
        <w:t xml:space="preserve">University of </w:t>
      </w:r>
      <w:proofErr w:type="gramStart"/>
      <w:r w:rsidR="00A2795B" w:rsidRPr="0003511C">
        <w:rPr>
          <w:rFonts w:cs="Arial"/>
          <w:sz w:val="20"/>
          <w:szCs w:val="20"/>
        </w:rPr>
        <w:t>York</w:t>
      </w:r>
      <w:r w:rsidR="0003511C">
        <w:rPr>
          <w:rFonts w:cs="Arial"/>
          <w:sz w:val="20"/>
          <w:szCs w:val="20"/>
        </w:rPr>
        <w:t>;</w:t>
      </w:r>
      <w:proofErr w:type="gramEnd"/>
    </w:p>
    <w:p w14:paraId="7159CF10" w14:textId="0CDBD4C6" w:rsidR="00A2795B" w:rsidRPr="0003511C" w:rsidRDefault="00A2795B" w:rsidP="0003511C">
      <w:pPr>
        <w:spacing w:after="0"/>
        <w:rPr>
          <w:sz w:val="20"/>
          <w:szCs w:val="20"/>
        </w:rPr>
      </w:pPr>
      <w:r w:rsidRPr="0003511C">
        <w:rPr>
          <w:rFonts w:cs="Arial"/>
          <w:sz w:val="20"/>
          <w:szCs w:val="20"/>
          <w:vertAlign w:val="superscript"/>
        </w:rPr>
        <w:t>6</w:t>
      </w:r>
      <w:r w:rsidRPr="0003511C">
        <w:rPr>
          <w:rFonts w:cs="Arial"/>
          <w:sz w:val="20"/>
          <w:szCs w:val="20"/>
        </w:rPr>
        <w:t xml:space="preserve"> Kings College London, UK</w:t>
      </w:r>
      <w:r w:rsidR="0003511C">
        <w:rPr>
          <w:rFonts w:cs="Arial"/>
          <w:sz w:val="20"/>
          <w:szCs w:val="20"/>
        </w:rPr>
        <w:t>;</w:t>
      </w:r>
      <w:r w:rsidR="0003511C">
        <w:rPr>
          <w:sz w:val="20"/>
          <w:szCs w:val="20"/>
        </w:rPr>
        <w:t xml:space="preserve"> </w:t>
      </w:r>
      <w:r w:rsidR="00521165" w:rsidRPr="0003511C">
        <w:rPr>
          <w:rFonts w:cs="Arial"/>
          <w:sz w:val="20"/>
          <w:szCs w:val="20"/>
          <w:vertAlign w:val="superscript"/>
        </w:rPr>
        <w:t xml:space="preserve">7 </w:t>
      </w:r>
      <w:r w:rsidR="00521165" w:rsidRPr="0003511C">
        <w:rPr>
          <w:rFonts w:cs="Arial"/>
          <w:sz w:val="20"/>
          <w:szCs w:val="20"/>
        </w:rPr>
        <w:t>Patient/Public Partner</w:t>
      </w:r>
    </w:p>
    <w:p w14:paraId="6EDC5182" w14:textId="32247030" w:rsidR="00B90849" w:rsidRPr="00111CB1" w:rsidRDefault="00B4475A" w:rsidP="00B90849">
      <w:r w:rsidRPr="00111CB1">
        <w:rPr>
          <w:noProof/>
        </w:rPr>
        <mc:AlternateContent>
          <mc:Choice Requires="wps">
            <w:drawing>
              <wp:anchor distT="0" distB="0" distL="114300" distR="114300" simplePos="0" relativeHeight="251659264" behindDoc="0" locked="0" layoutInCell="1" allowOverlap="1" wp14:anchorId="3AF0BBCD" wp14:editId="7CFCA851">
                <wp:simplePos x="0" y="0"/>
                <wp:positionH relativeFrom="column">
                  <wp:posOffset>12700</wp:posOffset>
                </wp:positionH>
                <wp:positionV relativeFrom="paragraph">
                  <wp:posOffset>109220</wp:posOffset>
                </wp:positionV>
                <wp:extent cx="5924550" cy="38100"/>
                <wp:effectExtent l="0" t="0" r="19050" b="19050"/>
                <wp:wrapNone/>
                <wp:docPr id="1787952940" name="Straight Connector 1"/>
                <wp:cNvGraphicFramePr/>
                <a:graphic xmlns:a="http://schemas.openxmlformats.org/drawingml/2006/main">
                  <a:graphicData uri="http://schemas.microsoft.com/office/word/2010/wordprocessingShape">
                    <wps:wsp>
                      <wps:cNvCnPr/>
                      <wps:spPr>
                        <a:xfrm flipV="1">
                          <a:off x="0" y="0"/>
                          <a:ext cx="59245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26F4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8.6pt" to="46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" strokecolor="#156082 [3204]" strokeweight=".5pt">
                <v:stroke joinstyle="miter"/>
              </v:line>
            </w:pict>
          </mc:Fallback>
        </mc:AlternateContent>
      </w:r>
    </w:p>
    <w:p w14:paraId="55E66346" w14:textId="663E3DF4" w:rsidR="00726356" w:rsidRDefault="00726356" w:rsidP="00B90849">
      <w:pPr>
        <w:rPr>
          <w:b/>
          <w:bCs/>
        </w:rPr>
      </w:pPr>
      <w:r>
        <w:rPr>
          <w:b/>
          <w:bCs/>
        </w:rPr>
        <w:t>Introduction</w:t>
      </w:r>
      <w:r w:rsidR="00F6337B">
        <w:rPr>
          <w:b/>
          <w:bCs/>
        </w:rPr>
        <w:t xml:space="preserve"> </w:t>
      </w:r>
    </w:p>
    <w:p w14:paraId="4FDEE98E" w14:textId="3D191AF6" w:rsidR="00726356" w:rsidRPr="00726356" w:rsidRDefault="00726356" w:rsidP="00726356">
      <w:pPr>
        <w:jc w:val="both"/>
      </w:pPr>
      <w:r w:rsidRPr="00726356">
        <w:t xml:space="preserve">Recruitment and retention are key challenges for almost all RCTs.  Mental health RCTs can face  particular issues impacting participation, such as concerns from healthcare professionals about patient vulnerabilities, and potential added burdens of trial involvement for people with mental health conditions. Poor </w:t>
      </w:r>
      <w:r w:rsidR="00053CDA">
        <w:t xml:space="preserve">trial </w:t>
      </w:r>
      <w:r w:rsidRPr="00726356">
        <w:t>recruitment</w:t>
      </w:r>
      <w:r w:rsidR="00053CDA">
        <w:t xml:space="preserve"> </w:t>
      </w:r>
      <w:r w:rsidRPr="00726356">
        <w:t xml:space="preserve">and retention can increase costs, </w:t>
      </w:r>
      <w:r w:rsidR="00EB06C8">
        <w:t>contribute to</w:t>
      </w:r>
      <w:r w:rsidRPr="00726356">
        <w:t xml:space="preserve"> research</w:t>
      </w:r>
      <w:r w:rsidR="00EB06C8">
        <w:t xml:space="preserve"> wa</w:t>
      </w:r>
      <w:r w:rsidR="00F6337B">
        <w:t>st</w:t>
      </w:r>
      <w:r w:rsidR="00EB06C8">
        <w:t>e</w:t>
      </w:r>
      <w:r w:rsidRPr="00726356">
        <w:t xml:space="preserve">, delay treatments, reduces participant representativeness, widen health inequalities and raise ethical issues with unproven treatments in inconclusive trials. </w:t>
      </w:r>
    </w:p>
    <w:p w14:paraId="13F1E4D1" w14:textId="638120E1" w:rsidR="00726356" w:rsidRDefault="009A2F6B" w:rsidP="00726356">
      <w:pPr>
        <w:rPr>
          <w:b/>
          <w:bCs/>
        </w:rPr>
      </w:pPr>
      <w:r>
        <w:rPr>
          <w:b/>
          <w:bCs/>
        </w:rPr>
        <w:t xml:space="preserve">Aims &amp; </w:t>
      </w:r>
      <w:r w:rsidR="00726356">
        <w:rPr>
          <w:b/>
          <w:bCs/>
        </w:rPr>
        <w:t>Objectives</w:t>
      </w:r>
    </w:p>
    <w:p w14:paraId="35B2C8C0" w14:textId="439EBFC3" w:rsidR="00726356" w:rsidRPr="00726356" w:rsidRDefault="00F6337B" w:rsidP="00A070A7">
      <w:pPr>
        <w:jc w:val="both"/>
      </w:pPr>
      <w:r>
        <w:t>We</w:t>
      </w:r>
      <w:r w:rsidRPr="00F6337B">
        <w:t xml:space="preserve"> aim</w:t>
      </w:r>
      <w:r>
        <w:t>ed</w:t>
      </w:r>
      <w:r w:rsidRPr="00F6337B">
        <w:t xml:space="preserve"> to understand the reported </w:t>
      </w:r>
      <w:r w:rsidR="003210EB">
        <w:t>influences</w:t>
      </w:r>
      <w:r w:rsidRPr="00F6337B">
        <w:t xml:space="preserve"> that impact on recruitment and retention to mental health RCTs, compared to other clinical conditions.  </w:t>
      </w:r>
      <w:r w:rsidR="00726356" w:rsidRPr="00726356">
        <w:t xml:space="preserve">Our objectives were to: </w:t>
      </w:r>
    </w:p>
    <w:p w14:paraId="55C7B559" w14:textId="5554F53C" w:rsidR="00053CDA" w:rsidRDefault="00111CB1" w:rsidP="006F0CF6">
      <w:pPr>
        <w:spacing w:after="0" w:line="240" w:lineRule="auto"/>
        <w:jc w:val="both"/>
      </w:pPr>
      <w:r>
        <w:t xml:space="preserve">1) </w:t>
      </w:r>
      <w:r w:rsidR="00624470" w:rsidRPr="00111CB1">
        <w:t>C</w:t>
      </w:r>
      <w:r w:rsidR="00B90849" w:rsidRPr="00111CB1">
        <w:t xml:space="preserve">onduct a </w:t>
      </w:r>
      <w:r w:rsidR="004D659B" w:rsidRPr="00111CB1">
        <w:t xml:space="preserve">rapid </w:t>
      </w:r>
      <w:r w:rsidR="00B90849" w:rsidRPr="00111CB1">
        <w:t xml:space="preserve">qualitative evidence synthesis to identify </w:t>
      </w:r>
      <w:r w:rsidR="005A70F7" w:rsidRPr="00111CB1">
        <w:t xml:space="preserve">key </w:t>
      </w:r>
      <w:r w:rsidR="00EB06C8">
        <w:t xml:space="preserve">influences </w:t>
      </w:r>
      <w:r w:rsidR="005A70F7" w:rsidRPr="00111CB1">
        <w:t>that impact on recruitment and retention to mental health RCTs, from the perspective of trial</w:t>
      </w:r>
      <w:r w:rsidR="00630E9E">
        <w:t xml:space="preserve"> </w:t>
      </w:r>
      <w:proofErr w:type="gramStart"/>
      <w:r w:rsidR="00630E9E">
        <w:t>staff</w:t>
      </w:r>
      <w:r w:rsidR="00053CDA">
        <w:t>;</w:t>
      </w:r>
      <w:proofErr w:type="gramEnd"/>
    </w:p>
    <w:p w14:paraId="21AC5A73" w14:textId="3750D6D7" w:rsidR="00053CDA" w:rsidRDefault="00111CB1" w:rsidP="006F0CF6">
      <w:pPr>
        <w:spacing w:after="0" w:line="240" w:lineRule="auto"/>
        <w:jc w:val="both"/>
        <w:rPr>
          <w:rFonts w:cs="Arial"/>
        </w:rPr>
      </w:pPr>
      <w:r>
        <w:t>2)</w:t>
      </w:r>
      <w:bookmarkStart w:id="0" w:name="_Hlk195182725"/>
      <w:r w:rsidR="00053CDA">
        <w:t xml:space="preserve"> </w:t>
      </w:r>
      <w:r w:rsidR="00624470" w:rsidRPr="00111CB1">
        <w:rPr>
          <w:rFonts w:cs="Arial"/>
        </w:rPr>
        <w:t>Compare the identified influences on trial participation identified from th</w:t>
      </w:r>
      <w:r w:rsidR="00643B09">
        <w:rPr>
          <w:rFonts w:cs="Arial"/>
        </w:rPr>
        <w:t>is</w:t>
      </w:r>
      <w:r w:rsidR="00624470" w:rsidRPr="00111CB1">
        <w:rPr>
          <w:rFonts w:cs="Arial"/>
        </w:rPr>
        <w:t xml:space="preserve"> </w:t>
      </w:r>
      <w:r w:rsidR="00EB06C8">
        <w:rPr>
          <w:rFonts w:cs="Arial"/>
        </w:rPr>
        <w:t xml:space="preserve">rapid </w:t>
      </w:r>
      <w:r w:rsidR="003C5124" w:rsidRPr="00111CB1">
        <w:rPr>
          <w:rFonts w:cs="Arial"/>
        </w:rPr>
        <w:t>synthesis</w:t>
      </w:r>
      <w:r w:rsidR="00624470" w:rsidRPr="00111CB1">
        <w:rPr>
          <w:rFonts w:cs="Arial"/>
        </w:rPr>
        <w:t xml:space="preserve"> to existing recruitment Qualitative Evidence Syntheses (QES)</w:t>
      </w:r>
      <w:r w:rsidR="00053CDA" w:rsidRPr="00053CDA">
        <w:rPr>
          <w:rFonts w:cs="Arial"/>
          <w:vertAlign w:val="superscript"/>
        </w:rPr>
        <w:t>1,2</w:t>
      </w:r>
      <w:r w:rsidR="003C5124" w:rsidRPr="00111CB1">
        <w:rPr>
          <w:rFonts w:cs="Arial"/>
        </w:rPr>
        <w:t xml:space="preserve"> </w:t>
      </w:r>
      <w:r w:rsidR="00624470" w:rsidRPr="00111CB1">
        <w:rPr>
          <w:rFonts w:cs="Arial"/>
        </w:rPr>
        <w:t>and the Cochrane reviews of interventions to improve recruitment/retention to RCTs</w:t>
      </w:r>
      <w:r w:rsidR="00053CDA" w:rsidRPr="00053CDA">
        <w:rPr>
          <w:rFonts w:cs="Arial"/>
          <w:vertAlign w:val="superscript"/>
        </w:rPr>
        <w:t>3,4</w:t>
      </w:r>
      <w:r w:rsidR="00624470" w:rsidRPr="00053CDA">
        <w:rPr>
          <w:rFonts w:cs="Arial"/>
          <w:vertAlign w:val="superscript"/>
        </w:rPr>
        <w:t xml:space="preserve"> </w:t>
      </w:r>
      <w:r w:rsidR="00053CDA">
        <w:rPr>
          <w:rFonts w:cs="Arial"/>
        </w:rPr>
        <w:t xml:space="preserve">, </w:t>
      </w:r>
      <w:r w:rsidR="00624470" w:rsidRPr="00111CB1">
        <w:rPr>
          <w:rFonts w:cs="Arial"/>
        </w:rPr>
        <w:t>to explore similarities and differences between recruitment/retention issues for mental health RCTs</w:t>
      </w:r>
      <w:r w:rsidR="00EB06C8">
        <w:rPr>
          <w:rFonts w:cs="Arial"/>
        </w:rPr>
        <w:t xml:space="preserve"> and trials more generally</w:t>
      </w:r>
      <w:r>
        <w:rPr>
          <w:rFonts w:cs="Arial"/>
        </w:rPr>
        <w:t xml:space="preserve">; and </w:t>
      </w:r>
    </w:p>
    <w:p w14:paraId="67F8CBFD" w14:textId="77777777" w:rsidR="00284031" w:rsidRPr="00284031" w:rsidRDefault="00111CB1" w:rsidP="00A070A7">
      <w:pPr>
        <w:jc w:val="both"/>
        <w:rPr>
          <w:rFonts w:cs="Arial"/>
        </w:rPr>
      </w:pPr>
      <w:r>
        <w:rPr>
          <w:rFonts w:cs="Arial"/>
        </w:rPr>
        <w:t>3)</w:t>
      </w:r>
      <w:r w:rsidR="00053CDA">
        <w:rPr>
          <w:rFonts w:cs="Arial"/>
        </w:rPr>
        <w:t xml:space="preserve"> </w:t>
      </w:r>
      <w:r w:rsidR="00284031" w:rsidRPr="00284031">
        <w:rPr>
          <w:rFonts w:cs="Arial"/>
        </w:rPr>
        <w:t>Analyse findings from objective 2 to propose if/how existing recruitment/retention interventions/strategies might (or might not) increase trial recruitment and retention in mental health RCTs and make recommendations for designing new interventions/ strategies for mental health RCTs.</w:t>
      </w:r>
    </w:p>
    <w:p w14:paraId="53E8959A" w14:textId="773249EA" w:rsidR="005A70F7" w:rsidRPr="00A070A7" w:rsidRDefault="004C0557" w:rsidP="006F0CF6">
      <w:pPr>
        <w:spacing w:after="0" w:line="240" w:lineRule="auto"/>
        <w:jc w:val="both"/>
        <w:rPr>
          <w:highlight w:val="yellow"/>
        </w:rPr>
      </w:pPr>
      <w:r>
        <w:rPr>
          <w:rFonts w:cs="Arial"/>
        </w:rPr>
        <w:t xml:space="preserve">To guide the </w:t>
      </w:r>
      <w:r w:rsidR="006F0CF6">
        <w:rPr>
          <w:rFonts w:cs="Arial"/>
        </w:rPr>
        <w:t xml:space="preserve">rapid </w:t>
      </w:r>
      <w:r>
        <w:rPr>
          <w:rFonts w:cs="Arial"/>
        </w:rPr>
        <w:t>QES w</w:t>
      </w:r>
      <w:r w:rsidRPr="004C0557">
        <w:rPr>
          <w:rFonts w:cs="Arial"/>
        </w:rPr>
        <w:t>e follow</w:t>
      </w:r>
      <w:r>
        <w:rPr>
          <w:rFonts w:cs="Arial"/>
        </w:rPr>
        <w:t>ed</w:t>
      </w:r>
      <w:r w:rsidRPr="004C0557">
        <w:rPr>
          <w:rFonts w:cs="Arial"/>
        </w:rPr>
        <w:t xml:space="preserve"> guidance on Cochrane Rapid Reviews</w:t>
      </w:r>
      <w:r w:rsidRPr="00A070A7">
        <w:rPr>
          <w:rFonts w:cs="Arial"/>
          <w:vertAlign w:val="superscript"/>
        </w:rPr>
        <w:t>5</w:t>
      </w:r>
      <w:r w:rsidRPr="004C0557">
        <w:rPr>
          <w:rFonts w:cs="Arial"/>
        </w:rPr>
        <w:t>.</w:t>
      </w:r>
      <w:r>
        <w:rPr>
          <w:rFonts w:cs="Arial"/>
        </w:rPr>
        <w:t xml:space="preserve"> </w:t>
      </w:r>
      <w:r w:rsidRPr="004C0557">
        <w:rPr>
          <w:rFonts w:cs="Arial"/>
        </w:rPr>
        <w:t>The rapid QES use</w:t>
      </w:r>
      <w:r>
        <w:rPr>
          <w:rFonts w:cs="Arial"/>
        </w:rPr>
        <w:t>d</w:t>
      </w:r>
      <w:r w:rsidRPr="004C0557">
        <w:rPr>
          <w:rFonts w:cs="Arial"/>
        </w:rPr>
        <w:t xml:space="preserve"> modified, systematic, transparent and reproducible methods to accelerate the synthesis of  qualitative  evidence so that completion of the review output </w:t>
      </w:r>
      <w:r w:rsidR="00BE219D">
        <w:rPr>
          <w:rFonts w:cs="Arial"/>
        </w:rPr>
        <w:t xml:space="preserve">could </w:t>
      </w:r>
      <w:r w:rsidRPr="004C0557">
        <w:rPr>
          <w:rFonts w:cs="Arial"/>
        </w:rPr>
        <w:t xml:space="preserve">occur earlier than with a typical QES. </w:t>
      </w:r>
    </w:p>
    <w:bookmarkEnd w:id="0"/>
    <w:p w14:paraId="1EED7431" w14:textId="77777777" w:rsidR="00B252F2" w:rsidRDefault="00B252F2" w:rsidP="00B90849">
      <w:pPr>
        <w:rPr>
          <w:b/>
          <w:bCs/>
          <w:highlight w:val="yellow"/>
        </w:rPr>
      </w:pPr>
    </w:p>
    <w:p w14:paraId="0583CCEF" w14:textId="39578CA0" w:rsidR="00B90849" w:rsidRPr="00111CB1" w:rsidRDefault="00726356" w:rsidP="00B90849">
      <w:r w:rsidRPr="004C0557">
        <w:rPr>
          <w:b/>
          <w:bCs/>
        </w:rPr>
        <w:t>Progress</w:t>
      </w:r>
    </w:p>
    <w:p w14:paraId="1EB5272C" w14:textId="77777777" w:rsidR="00B90849" w:rsidRPr="00111CB1" w:rsidRDefault="00B90849" w:rsidP="00111CB1">
      <w:pPr>
        <w:spacing w:after="0"/>
      </w:pPr>
      <w:r w:rsidRPr="00111CB1">
        <w:rPr>
          <w:b/>
          <w:bCs/>
        </w:rPr>
        <w:t>Searching the literature</w:t>
      </w:r>
      <w:r w:rsidRPr="00111CB1">
        <w:t xml:space="preserve"> </w:t>
      </w:r>
    </w:p>
    <w:p w14:paraId="28D619EE" w14:textId="24DB2E0C" w:rsidR="00C94F5E" w:rsidRPr="00111CB1" w:rsidRDefault="00662E2A" w:rsidP="00111CB1">
      <w:pPr>
        <w:pBdr>
          <w:top w:val="nil"/>
          <w:left w:val="nil"/>
          <w:bottom w:val="nil"/>
          <w:right w:val="nil"/>
          <w:between w:val="nil"/>
        </w:pBdr>
        <w:spacing w:after="0" w:line="240" w:lineRule="auto"/>
        <w:jc w:val="both"/>
        <w:rPr>
          <w:color w:val="000000"/>
        </w:rPr>
      </w:pPr>
      <w:r w:rsidRPr="00111CB1">
        <w:t>We searched  MEDLINE, PsycINFO and CINAHL</w:t>
      </w:r>
      <w:r w:rsidR="00111CB1" w:rsidRPr="00111CB1">
        <w:t xml:space="preserve">,  and </w:t>
      </w:r>
      <w:r w:rsidR="003C5124" w:rsidRPr="00111CB1">
        <w:rPr>
          <w:rFonts w:cs="Arial"/>
        </w:rPr>
        <w:t xml:space="preserve">supplemented </w:t>
      </w:r>
      <w:r w:rsidR="00111CB1" w:rsidRPr="00111CB1">
        <w:rPr>
          <w:rFonts w:cs="Arial"/>
        </w:rPr>
        <w:t>searching with</w:t>
      </w:r>
      <w:r w:rsidR="003C5124" w:rsidRPr="00111CB1">
        <w:rPr>
          <w:rFonts w:cs="Arial"/>
        </w:rPr>
        <w:t xml:space="preserve"> </w:t>
      </w:r>
      <w:r w:rsidR="00111CB1" w:rsidRPr="00111CB1">
        <w:rPr>
          <w:rFonts w:cs="Arial"/>
        </w:rPr>
        <w:t xml:space="preserve">a targeted search of the grey literature and citation chaining based on key papers. </w:t>
      </w:r>
      <w:r w:rsidR="003C5124" w:rsidRPr="00111CB1">
        <w:rPr>
          <w:rFonts w:cs="Arial"/>
        </w:rPr>
        <w:t>We  did not apply date or language limits</w:t>
      </w:r>
      <w:r w:rsidR="00111CB1" w:rsidRPr="00111CB1">
        <w:rPr>
          <w:rFonts w:cs="Arial"/>
        </w:rPr>
        <w:t>,</w:t>
      </w:r>
      <w:r w:rsidR="00333813" w:rsidRPr="00111CB1">
        <w:rPr>
          <w:rFonts w:cs="Arial"/>
        </w:rPr>
        <w:t xml:space="preserve"> and </w:t>
      </w:r>
      <w:r w:rsidR="00111CB1" w:rsidRPr="00111CB1">
        <w:t>searching was</w:t>
      </w:r>
      <w:r w:rsidR="003C5124" w:rsidRPr="00111CB1">
        <w:rPr>
          <w:color w:val="000000"/>
        </w:rPr>
        <w:t xml:space="preserve"> </w:t>
      </w:r>
      <w:r w:rsidR="00F07EF4">
        <w:rPr>
          <w:color w:val="000000"/>
        </w:rPr>
        <w:t xml:space="preserve">from database inception </w:t>
      </w:r>
      <w:r w:rsidR="003C5124" w:rsidRPr="00111CB1">
        <w:rPr>
          <w:color w:val="000000"/>
        </w:rPr>
        <w:t>up to 30</w:t>
      </w:r>
      <w:r w:rsidR="003C5124" w:rsidRPr="00111CB1">
        <w:rPr>
          <w:color w:val="000000"/>
          <w:vertAlign w:val="superscript"/>
        </w:rPr>
        <w:t>th</w:t>
      </w:r>
      <w:r w:rsidR="003C5124" w:rsidRPr="00111CB1">
        <w:rPr>
          <w:color w:val="000000"/>
        </w:rPr>
        <w:t xml:space="preserve"> September 2024.</w:t>
      </w:r>
      <w:r w:rsidR="00333813" w:rsidRPr="00111CB1">
        <w:rPr>
          <w:color w:val="000000"/>
        </w:rPr>
        <w:t xml:space="preserve"> </w:t>
      </w:r>
    </w:p>
    <w:p w14:paraId="427FD092" w14:textId="1C856396" w:rsidR="00B90849" w:rsidRPr="00111CB1" w:rsidRDefault="00B90849" w:rsidP="00111CB1">
      <w:pPr>
        <w:spacing w:after="0"/>
        <w:rPr>
          <w:b/>
          <w:bCs/>
        </w:rPr>
      </w:pPr>
      <w:r w:rsidRPr="00111CB1">
        <w:rPr>
          <w:b/>
          <w:bCs/>
        </w:rPr>
        <w:lastRenderedPageBreak/>
        <w:t xml:space="preserve">Eligibility criteria </w:t>
      </w:r>
    </w:p>
    <w:p w14:paraId="34CD1EA3" w14:textId="52565EB0" w:rsidR="00B90849" w:rsidRDefault="00B90849" w:rsidP="00111CB1">
      <w:pPr>
        <w:spacing w:after="0"/>
        <w:jc w:val="both"/>
      </w:pPr>
      <w:r w:rsidRPr="00111CB1">
        <w:t xml:space="preserve">We included qualitative studies including mixed methods studies with a qualitative component where the qualitative data could be separated for inclusion in our synthesis. We included  the experiences of </w:t>
      </w:r>
      <w:r w:rsidR="00A26EBF">
        <w:t xml:space="preserve">staff </w:t>
      </w:r>
      <w:r w:rsidR="008E7B90">
        <w:t xml:space="preserve">involved </w:t>
      </w:r>
      <w:r w:rsidRPr="00111CB1">
        <w:t xml:space="preserve"> </w:t>
      </w:r>
      <w:r w:rsidR="007B7DD2" w:rsidRPr="00111CB1">
        <w:t>directly or indirectly</w:t>
      </w:r>
      <w:r w:rsidR="002803E4">
        <w:t>,</w:t>
      </w:r>
      <w:r w:rsidR="007B7DD2" w:rsidRPr="00111CB1">
        <w:t xml:space="preserve"> in  trial recruitment </w:t>
      </w:r>
      <w:r w:rsidR="002A1118">
        <w:t xml:space="preserve">and/or retention </w:t>
      </w:r>
      <w:r w:rsidR="007B7DD2" w:rsidRPr="00111CB1">
        <w:t>process</w:t>
      </w:r>
      <w:r w:rsidR="00B252F2">
        <w:t>es</w:t>
      </w:r>
      <w:r w:rsidR="007B7DD2" w:rsidRPr="00111CB1">
        <w:t xml:space="preserve">. </w:t>
      </w:r>
    </w:p>
    <w:p w14:paraId="2BF7BE7F" w14:textId="77777777" w:rsidR="00111CB1" w:rsidRPr="00111CB1" w:rsidRDefault="00111CB1" w:rsidP="00111CB1">
      <w:pPr>
        <w:spacing w:after="0"/>
        <w:jc w:val="both"/>
      </w:pPr>
    </w:p>
    <w:p w14:paraId="45A6EBA6" w14:textId="77777777" w:rsidR="00B90849" w:rsidRPr="00111CB1" w:rsidRDefault="00B90849" w:rsidP="00111CB1">
      <w:pPr>
        <w:spacing w:after="0"/>
        <w:jc w:val="both"/>
      </w:pPr>
      <w:r w:rsidRPr="00111CB1">
        <w:rPr>
          <w:b/>
          <w:bCs/>
        </w:rPr>
        <w:t>Study selection</w:t>
      </w:r>
      <w:r w:rsidRPr="00111CB1">
        <w:t xml:space="preserve"> </w:t>
      </w:r>
    </w:p>
    <w:p w14:paraId="55BBCCF6" w14:textId="5B0AF018" w:rsidR="00B90849" w:rsidRPr="00111CB1" w:rsidRDefault="00333813" w:rsidP="00111CB1">
      <w:pPr>
        <w:spacing w:after="0" w:line="240" w:lineRule="auto"/>
        <w:jc w:val="both"/>
        <w:rPr>
          <w:rFonts w:cs="Arial"/>
        </w:rPr>
      </w:pPr>
      <w:r w:rsidRPr="00111CB1">
        <w:t>Two reviewers screened titles and abstracts for the first 20% of search results</w:t>
      </w:r>
      <w:r w:rsidRPr="00111CB1">
        <w:rPr>
          <w:rFonts w:cs="Arial"/>
        </w:rPr>
        <w:t>, we moderated to reach consensus, and all remaining abstracts were then screened by one reviewer. A third reviewer  screened a random 10% of all abstracts to validate the process, and this was repeated for full texts.</w:t>
      </w:r>
    </w:p>
    <w:p w14:paraId="01692722" w14:textId="77777777" w:rsidR="007B7DD2" w:rsidRPr="00111CB1" w:rsidRDefault="007B7DD2" w:rsidP="00111CB1">
      <w:pPr>
        <w:spacing w:after="0" w:line="240" w:lineRule="auto"/>
        <w:jc w:val="both"/>
        <w:rPr>
          <w:rFonts w:cs="Arial"/>
        </w:rPr>
      </w:pPr>
    </w:p>
    <w:p w14:paraId="20B2E74A" w14:textId="77777777" w:rsidR="00B90849" w:rsidRPr="00111CB1" w:rsidRDefault="00B90849" w:rsidP="00111CB1">
      <w:pPr>
        <w:spacing w:after="0"/>
        <w:jc w:val="both"/>
        <w:rPr>
          <w:b/>
          <w:bCs/>
        </w:rPr>
      </w:pPr>
      <w:r w:rsidRPr="00111CB1">
        <w:rPr>
          <w:b/>
          <w:bCs/>
        </w:rPr>
        <w:t>Data extraction</w:t>
      </w:r>
    </w:p>
    <w:p w14:paraId="654CEE7B" w14:textId="188F4146" w:rsidR="00D570E7" w:rsidRPr="00111CB1" w:rsidRDefault="00B90849" w:rsidP="00111CB1">
      <w:pPr>
        <w:pBdr>
          <w:top w:val="nil"/>
          <w:left w:val="nil"/>
          <w:bottom w:val="nil"/>
          <w:right w:val="nil"/>
          <w:between w:val="nil"/>
        </w:pBdr>
        <w:spacing w:after="0" w:line="240" w:lineRule="auto"/>
        <w:jc w:val="both"/>
        <w:rPr>
          <w:color w:val="000000"/>
        </w:rPr>
      </w:pPr>
      <w:r w:rsidRPr="00111CB1">
        <w:t>We extracted the following study characteristics</w:t>
      </w:r>
      <w:r w:rsidR="00D570E7" w:rsidRPr="00111CB1">
        <w:t xml:space="preserve">:- </w:t>
      </w:r>
      <w:r w:rsidRPr="002803E4">
        <w:t xml:space="preserve"> </w:t>
      </w:r>
      <w:r w:rsidR="00D570E7" w:rsidRPr="00111CB1">
        <w:rPr>
          <w:color w:val="000000"/>
        </w:rPr>
        <w:t xml:space="preserve"> </w:t>
      </w:r>
      <w:r w:rsidR="00284031">
        <w:rPr>
          <w:color w:val="000000"/>
        </w:rPr>
        <w:t>a</w:t>
      </w:r>
      <w:r w:rsidR="00D570E7" w:rsidRPr="00111CB1">
        <w:rPr>
          <w:color w:val="000000"/>
        </w:rPr>
        <w:t>uthor,</w:t>
      </w:r>
      <w:r w:rsidR="00284031">
        <w:rPr>
          <w:color w:val="000000"/>
        </w:rPr>
        <w:t xml:space="preserve"> c</w:t>
      </w:r>
      <w:r w:rsidR="00D570E7" w:rsidRPr="00111CB1">
        <w:rPr>
          <w:color w:val="000000"/>
        </w:rPr>
        <w:t xml:space="preserve">ountry, </w:t>
      </w:r>
      <w:r w:rsidR="002803E4">
        <w:rPr>
          <w:color w:val="000000"/>
        </w:rPr>
        <w:t>d</w:t>
      </w:r>
      <w:r w:rsidR="00D570E7" w:rsidRPr="00111CB1">
        <w:rPr>
          <w:color w:val="000000"/>
        </w:rPr>
        <w:t xml:space="preserve">ate, </w:t>
      </w:r>
      <w:r w:rsidR="002803E4">
        <w:rPr>
          <w:color w:val="000000"/>
        </w:rPr>
        <w:t>h</w:t>
      </w:r>
      <w:r w:rsidR="00D570E7" w:rsidRPr="00111CB1">
        <w:rPr>
          <w:color w:val="000000"/>
        </w:rPr>
        <w:t xml:space="preserve">ost </w:t>
      </w:r>
      <w:r w:rsidR="002803E4">
        <w:rPr>
          <w:color w:val="000000"/>
        </w:rPr>
        <w:t>t</w:t>
      </w:r>
      <w:r w:rsidR="00D570E7" w:rsidRPr="00111CB1">
        <w:rPr>
          <w:color w:val="000000"/>
        </w:rPr>
        <w:t xml:space="preserve">rial, </w:t>
      </w:r>
      <w:r w:rsidR="002803E4">
        <w:rPr>
          <w:color w:val="000000"/>
        </w:rPr>
        <w:t>i</w:t>
      </w:r>
      <w:r w:rsidR="00D570E7" w:rsidRPr="00111CB1">
        <w:rPr>
          <w:color w:val="000000"/>
        </w:rPr>
        <w:t xml:space="preserve">ntervention/ </w:t>
      </w:r>
      <w:r w:rsidR="002803E4">
        <w:rPr>
          <w:color w:val="000000"/>
        </w:rPr>
        <w:t>c</w:t>
      </w:r>
      <w:r w:rsidR="00D570E7" w:rsidRPr="00111CB1">
        <w:rPr>
          <w:color w:val="000000"/>
        </w:rPr>
        <w:t xml:space="preserve">omparator, </w:t>
      </w:r>
      <w:r w:rsidR="002803E4">
        <w:rPr>
          <w:color w:val="000000"/>
        </w:rPr>
        <w:t>recruiter role in intervention delivery; r</w:t>
      </w:r>
      <w:r w:rsidR="00D570E7" w:rsidRPr="00111CB1">
        <w:rPr>
          <w:color w:val="000000"/>
        </w:rPr>
        <w:t>eview article (</w:t>
      </w:r>
      <w:r w:rsidR="002803E4">
        <w:rPr>
          <w:color w:val="000000"/>
        </w:rPr>
        <w:t>a</w:t>
      </w:r>
      <w:r w:rsidR="00D570E7" w:rsidRPr="00111CB1">
        <w:rPr>
          <w:color w:val="000000"/>
        </w:rPr>
        <w:t>im</w:t>
      </w:r>
      <w:r w:rsidR="002803E4">
        <w:rPr>
          <w:color w:val="000000"/>
        </w:rPr>
        <w:t>s</w:t>
      </w:r>
      <w:r w:rsidR="00D570E7" w:rsidRPr="00111CB1">
        <w:rPr>
          <w:color w:val="000000"/>
        </w:rPr>
        <w:t>/</w:t>
      </w:r>
      <w:r w:rsidR="002803E4">
        <w:rPr>
          <w:color w:val="000000"/>
        </w:rPr>
        <w:t>m</w:t>
      </w:r>
      <w:r w:rsidR="00D570E7" w:rsidRPr="00111CB1">
        <w:rPr>
          <w:color w:val="000000"/>
        </w:rPr>
        <w:t>ethods/</w:t>
      </w:r>
      <w:r w:rsidR="002803E4">
        <w:rPr>
          <w:color w:val="000000"/>
        </w:rPr>
        <w:t>w</w:t>
      </w:r>
      <w:r w:rsidR="00D570E7" w:rsidRPr="00111CB1">
        <w:rPr>
          <w:color w:val="000000"/>
        </w:rPr>
        <w:t xml:space="preserve">ho &amp; </w:t>
      </w:r>
      <w:r w:rsidR="002803E4">
        <w:rPr>
          <w:color w:val="000000"/>
        </w:rPr>
        <w:t>w</w:t>
      </w:r>
      <w:r w:rsidR="00D570E7" w:rsidRPr="00111CB1">
        <w:rPr>
          <w:color w:val="000000"/>
        </w:rPr>
        <w:t>here conducted)</w:t>
      </w:r>
      <w:r w:rsidR="002803E4">
        <w:rPr>
          <w:color w:val="000000"/>
        </w:rPr>
        <w:t>;</w:t>
      </w:r>
      <w:r w:rsidR="00D570E7" w:rsidRPr="00111CB1">
        <w:rPr>
          <w:color w:val="000000"/>
        </w:rPr>
        <w:t xml:space="preserve"> </w:t>
      </w:r>
      <w:r w:rsidR="002803E4">
        <w:rPr>
          <w:color w:val="000000"/>
        </w:rPr>
        <w:t>r</w:t>
      </w:r>
      <w:r w:rsidR="00D570E7" w:rsidRPr="00111CB1">
        <w:rPr>
          <w:color w:val="000000"/>
        </w:rPr>
        <w:t xml:space="preserve">eview article </w:t>
      </w:r>
      <w:r w:rsidR="002803E4">
        <w:rPr>
          <w:color w:val="000000"/>
        </w:rPr>
        <w:t>p</w:t>
      </w:r>
      <w:r w:rsidR="00D570E7" w:rsidRPr="00111CB1">
        <w:rPr>
          <w:color w:val="000000"/>
        </w:rPr>
        <w:t>articipants</w:t>
      </w:r>
      <w:r w:rsidR="002803E4">
        <w:rPr>
          <w:color w:val="000000"/>
        </w:rPr>
        <w:t xml:space="preserve"> (n</w:t>
      </w:r>
      <w:r w:rsidR="00D570E7" w:rsidRPr="00111CB1">
        <w:rPr>
          <w:color w:val="000000"/>
        </w:rPr>
        <w:t xml:space="preserve">umber, </w:t>
      </w:r>
      <w:r w:rsidR="002803E4">
        <w:rPr>
          <w:color w:val="000000"/>
        </w:rPr>
        <w:t>a</w:t>
      </w:r>
      <w:r w:rsidR="00D570E7" w:rsidRPr="00111CB1">
        <w:rPr>
          <w:color w:val="000000"/>
        </w:rPr>
        <w:t>ge/</w:t>
      </w:r>
      <w:r w:rsidR="002803E4">
        <w:rPr>
          <w:color w:val="000000"/>
        </w:rPr>
        <w:t>g</w:t>
      </w:r>
      <w:r w:rsidR="00D570E7" w:rsidRPr="00111CB1">
        <w:rPr>
          <w:color w:val="000000"/>
        </w:rPr>
        <w:t>ender/</w:t>
      </w:r>
      <w:r w:rsidR="002803E4">
        <w:rPr>
          <w:color w:val="000000"/>
        </w:rPr>
        <w:t>d</w:t>
      </w:r>
      <w:r w:rsidR="00D570E7" w:rsidRPr="00111CB1">
        <w:rPr>
          <w:color w:val="000000"/>
        </w:rPr>
        <w:t>iseas</w:t>
      </w:r>
      <w:r w:rsidR="002803E4">
        <w:rPr>
          <w:color w:val="000000"/>
        </w:rPr>
        <w:t>e</w:t>
      </w:r>
      <w:r w:rsidR="00D570E7" w:rsidRPr="00111CB1">
        <w:rPr>
          <w:color w:val="000000"/>
        </w:rPr>
        <w:t>)</w:t>
      </w:r>
      <w:r w:rsidR="002803E4">
        <w:rPr>
          <w:color w:val="000000"/>
        </w:rPr>
        <w:t>;</w:t>
      </w:r>
      <w:r w:rsidR="00D570E7" w:rsidRPr="00111CB1">
        <w:rPr>
          <w:color w:val="000000"/>
        </w:rPr>
        <w:t xml:space="preserve"> </w:t>
      </w:r>
      <w:r w:rsidR="00284031">
        <w:rPr>
          <w:color w:val="000000"/>
        </w:rPr>
        <w:t>t</w:t>
      </w:r>
      <w:r w:rsidR="00D570E7" w:rsidRPr="00111CB1">
        <w:rPr>
          <w:color w:val="000000"/>
        </w:rPr>
        <w:t xml:space="preserve">rial behaviour (e.g. </w:t>
      </w:r>
      <w:r w:rsidR="002803E4">
        <w:rPr>
          <w:color w:val="000000"/>
        </w:rPr>
        <w:t xml:space="preserve">screening, </w:t>
      </w:r>
      <w:r w:rsidR="00D570E7" w:rsidRPr="00111CB1">
        <w:rPr>
          <w:color w:val="000000"/>
        </w:rPr>
        <w:t>approaching potential participants</w:t>
      </w:r>
      <w:r w:rsidR="002803E4">
        <w:rPr>
          <w:color w:val="000000"/>
        </w:rPr>
        <w:t>,</w:t>
      </w:r>
      <w:r w:rsidR="00D570E7" w:rsidRPr="00111CB1">
        <w:rPr>
          <w:color w:val="000000"/>
        </w:rPr>
        <w:t xml:space="preserve"> discussing trial treatment options, data collection follow up with participants), </w:t>
      </w:r>
      <w:r w:rsidR="00284031">
        <w:rPr>
          <w:color w:val="000000"/>
        </w:rPr>
        <w:t>t</w:t>
      </w:r>
      <w:r w:rsidR="00D570E7" w:rsidRPr="00111CB1">
        <w:rPr>
          <w:color w:val="000000"/>
        </w:rPr>
        <w:t>ime points for qualitative data collection</w:t>
      </w:r>
      <w:r w:rsidR="002803E4">
        <w:rPr>
          <w:color w:val="000000"/>
        </w:rPr>
        <w:t>;</w:t>
      </w:r>
      <w:r w:rsidR="00D570E7" w:rsidRPr="00111CB1">
        <w:rPr>
          <w:color w:val="000000"/>
        </w:rPr>
        <w:t xml:space="preserve"> </w:t>
      </w:r>
      <w:r w:rsidR="00284031">
        <w:rPr>
          <w:color w:val="000000"/>
        </w:rPr>
        <w:t>f</w:t>
      </w:r>
      <w:r w:rsidR="00D570E7" w:rsidRPr="00111CB1">
        <w:rPr>
          <w:color w:val="000000"/>
        </w:rPr>
        <w:t xml:space="preserve">indings.  </w:t>
      </w:r>
    </w:p>
    <w:p w14:paraId="453214C7" w14:textId="77777777" w:rsidR="00111CB1" w:rsidRPr="00111CB1" w:rsidRDefault="00111CB1" w:rsidP="00111CB1">
      <w:pPr>
        <w:spacing w:after="0"/>
        <w:jc w:val="both"/>
        <w:rPr>
          <w:b/>
          <w:bCs/>
        </w:rPr>
      </w:pPr>
    </w:p>
    <w:p w14:paraId="51E0EA42" w14:textId="165B3CA4" w:rsidR="00537E46" w:rsidRPr="00111CB1" w:rsidRDefault="00537E46" w:rsidP="00111CB1">
      <w:pPr>
        <w:spacing w:after="0"/>
        <w:jc w:val="both"/>
        <w:rPr>
          <w:b/>
          <w:bCs/>
        </w:rPr>
      </w:pPr>
      <w:r w:rsidRPr="00111CB1">
        <w:rPr>
          <w:b/>
          <w:bCs/>
        </w:rPr>
        <w:t>Quality Appraisal</w:t>
      </w:r>
    </w:p>
    <w:p w14:paraId="6E157F43" w14:textId="6F6980FC" w:rsidR="007B7DD2" w:rsidRDefault="00537E46" w:rsidP="00111CB1">
      <w:pPr>
        <w:spacing w:after="0"/>
      </w:pPr>
      <w:r w:rsidRPr="00111CB1">
        <w:t>The methodological quality for all studies was appraised using  the CASP tool</w:t>
      </w:r>
      <w:r w:rsidRPr="00111CB1">
        <w:rPr>
          <w:vertAlign w:val="superscript"/>
        </w:rPr>
        <w:t xml:space="preserve"> </w:t>
      </w:r>
      <w:r w:rsidR="00AB4B1B">
        <w:rPr>
          <w:vertAlign w:val="superscript"/>
        </w:rPr>
        <w:t>6</w:t>
      </w:r>
      <w:r w:rsidR="00AB4B1B" w:rsidRPr="00111CB1">
        <w:rPr>
          <w:vertAlign w:val="superscript"/>
        </w:rPr>
        <w:t xml:space="preserve"> </w:t>
      </w:r>
      <w:r w:rsidRPr="00111CB1">
        <w:t>(Critical Appraisal Skills Programme).</w:t>
      </w:r>
    </w:p>
    <w:p w14:paraId="26D7D86C" w14:textId="77777777" w:rsidR="00111CB1" w:rsidRPr="00111CB1" w:rsidRDefault="00111CB1" w:rsidP="00111CB1">
      <w:pPr>
        <w:spacing w:after="0"/>
      </w:pPr>
    </w:p>
    <w:p w14:paraId="63B1E325" w14:textId="44A44C72" w:rsidR="00B90849" w:rsidRPr="00111CB1" w:rsidRDefault="00B90849" w:rsidP="00111CB1">
      <w:pPr>
        <w:spacing w:after="0"/>
        <w:rPr>
          <w:b/>
          <w:bCs/>
        </w:rPr>
      </w:pPr>
      <w:r w:rsidRPr="00111CB1">
        <w:rPr>
          <w:b/>
          <w:bCs/>
        </w:rPr>
        <w:t>Data analysis and synthesis</w:t>
      </w:r>
    </w:p>
    <w:p w14:paraId="3A63E293" w14:textId="06EB81F3" w:rsidR="00B90849" w:rsidRDefault="00643B09" w:rsidP="00111CB1">
      <w:pPr>
        <w:spacing w:after="0"/>
        <w:jc w:val="both"/>
      </w:pPr>
      <w:r w:rsidRPr="00643B09">
        <w:t>A descriptive thematic synthesis was undertaken, using Thomas &amp; Harden’s framework</w:t>
      </w:r>
      <w:r w:rsidR="00AB4B1B">
        <w:rPr>
          <w:vertAlign w:val="superscript"/>
        </w:rPr>
        <w:t>7</w:t>
      </w:r>
      <w:r w:rsidRPr="00643B09">
        <w:t xml:space="preserve"> </w:t>
      </w:r>
      <w:r>
        <w:t>.</w:t>
      </w:r>
      <w:r w:rsidRPr="00643B09">
        <w:t xml:space="preserve"> </w:t>
      </w:r>
    </w:p>
    <w:p w14:paraId="2E47797C" w14:textId="77777777" w:rsidR="00111CB1" w:rsidRPr="00111CB1" w:rsidRDefault="00111CB1" w:rsidP="00111CB1">
      <w:pPr>
        <w:spacing w:after="0"/>
        <w:jc w:val="both"/>
      </w:pPr>
    </w:p>
    <w:p w14:paraId="3F456899" w14:textId="77777777" w:rsidR="00537E46" w:rsidRPr="00111CB1" w:rsidRDefault="00537E46" w:rsidP="00537E46">
      <w:pPr>
        <w:spacing w:after="0" w:line="240" w:lineRule="auto"/>
        <w:jc w:val="both"/>
        <w:rPr>
          <w:rFonts w:cs="Arial"/>
          <w:b/>
          <w:bCs/>
        </w:rPr>
      </w:pPr>
      <w:r w:rsidRPr="00111CB1">
        <w:rPr>
          <w:rFonts w:cs="Arial"/>
          <w:b/>
          <w:bCs/>
        </w:rPr>
        <w:t xml:space="preserve">Assessing confidence in findings </w:t>
      </w:r>
    </w:p>
    <w:p w14:paraId="6966EA03" w14:textId="645BDD21" w:rsidR="00B90849" w:rsidRPr="0003511C" w:rsidRDefault="00380EB4" w:rsidP="0003511C">
      <w:pPr>
        <w:pStyle w:val="CommentText"/>
        <w:jc w:val="both"/>
        <w:rPr>
          <w:rFonts w:asciiTheme="minorHAnsi" w:hAnsiTheme="minorHAnsi" w:cs="Arial"/>
          <w:sz w:val="22"/>
          <w:szCs w:val="22"/>
        </w:rPr>
      </w:pPr>
      <w:r>
        <w:rPr>
          <w:rFonts w:asciiTheme="minorHAnsi" w:hAnsiTheme="minorHAnsi" w:cs="Arial"/>
          <w:sz w:val="22"/>
          <w:szCs w:val="22"/>
        </w:rPr>
        <w:t xml:space="preserve">To assess confidence in each of the review findings, </w:t>
      </w:r>
      <w:r w:rsidR="00537E46" w:rsidRPr="00111CB1">
        <w:rPr>
          <w:rFonts w:asciiTheme="minorHAnsi" w:hAnsiTheme="minorHAnsi" w:cs="Arial"/>
          <w:sz w:val="22"/>
          <w:szCs w:val="22"/>
        </w:rPr>
        <w:t>Confidence in the Evidence from Review of Qualitative Research</w:t>
      </w:r>
      <w:r>
        <w:rPr>
          <w:rFonts w:asciiTheme="minorHAnsi" w:hAnsiTheme="minorHAnsi" w:cs="Arial"/>
          <w:sz w:val="22"/>
          <w:szCs w:val="22"/>
        </w:rPr>
        <w:t xml:space="preserve"> </w:t>
      </w:r>
      <w:r w:rsidR="00537E46" w:rsidRPr="00111CB1">
        <w:rPr>
          <w:rFonts w:asciiTheme="minorHAnsi" w:hAnsiTheme="minorHAnsi" w:cs="Arial"/>
          <w:sz w:val="22"/>
          <w:szCs w:val="22"/>
        </w:rPr>
        <w:t>(GRADE-</w:t>
      </w:r>
      <w:proofErr w:type="spellStart"/>
      <w:r w:rsidR="00537E46" w:rsidRPr="002023F5">
        <w:rPr>
          <w:rFonts w:asciiTheme="minorHAnsi" w:hAnsiTheme="minorHAnsi" w:cs="Arial"/>
          <w:sz w:val="22"/>
          <w:szCs w:val="22"/>
        </w:rPr>
        <w:t>CERQual</w:t>
      </w:r>
      <w:proofErr w:type="spellEnd"/>
      <w:r w:rsidR="00537E46" w:rsidRPr="002023F5">
        <w:rPr>
          <w:rFonts w:asciiTheme="minorHAnsi" w:hAnsiTheme="minorHAnsi" w:cs="Arial"/>
          <w:sz w:val="22"/>
          <w:szCs w:val="22"/>
        </w:rPr>
        <w:t>)</w:t>
      </w:r>
      <w:r w:rsidR="00AB4B1B" w:rsidRPr="00A070A7">
        <w:rPr>
          <w:rFonts w:asciiTheme="minorHAnsi" w:hAnsiTheme="minorHAnsi" w:cs="Arial"/>
          <w:sz w:val="22"/>
          <w:szCs w:val="22"/>
          <w:vertAlign w:val="superscript"/>
        </w:rPr>
        <w:t>8</w:t>
      </w:r>
      <w:r w:rsidR="00537E46" w:rsidRPr="00111CB1">
        <w:rPr>
          <w:rFonts w:asciiTheme="minorHAnsi" w:hAnsiTheme="minorHAnsi" w:cs="Arial"/>
          <w:sz w:val="22"/>
          <w:szCs w:val="22"/>
        </w:rPr>
        <w:t xml:space="preserve"> approach </w:t>
      </w:r>
      <w:r w:rsidR="00A070A7">
        <w:rPr>
          <w:rFonts w:asciiTheme="minorHAnsi" w:hAnsiTheme="minorHAnsi" w:cs="Arial"/>
          <w:sz w:val="22"/>
          <w:szCs w:val="22"/>
        </w:rPr>
        <w:t>was used</w:t>
      </w:r>
      <w:r>
        <w:rPr>
          <w:rFonts w:asciiTheme="minorHAnsi" w:hAnsiTheme="minorHAnsi" w:cs="Arial"/>
          <w:sz w:val="22"/>
          <w:szCs w:val="22"/>
        </w:rPr>
        <w:t xml:space="preserve">. </w:t>
      </w:r>
    </w:p>
    <w:p w14:paraId="2C2C773E" w14:textId="77777777" w:rsidR="00B90849" w:rsidRPr="00B90849" w:rsidRDefault="00B90849" w:rsidP="00111CB1">
      <w:pPr>
        <w:spacing w:after="0"/>
        <w:rPr>
          <w:b/>
          <w:bCs/>
        </w:rPr>
      </w:pPr>
      <w:r w:rsidRPr="00B90849">
        <w:rPr>
          <w:b/>
          <w:bCs/>
        </w:rPr>
        <w:t xml:space="preserve">Patient and public involvement </w:t>
      </w:r>
    </w:p>
    <w:p w14:paraId="27DACB62" w14:textId="19CBC174" w:rsidR="00B90849" w:rsidRDefault="00B90849" w:rsidP="00111CB1">
      <w:pPr>
        <w:spacing w:after="0"/>
        <w:jc w:val="both"/>
      </w:pPr>
      <w:r>
        <w:t xml:space="preserve">We </w:t>
      </w:r>
      <w:r w:rsidR="007B7DD2">
        <w:t xml:space="preserve">had three </w:t>
      </w:r>
      <w:r>
        <w:t>patient and public partners (PPI partners)</w:t>
      </w:r>
      <w:r w:rsidR="007B7DD2">
        <w:t xml:space="preserve"> involved in the research process, including dissemination activities. </w:t>
      </w:r>
      <w:r>
        <w:t xml:space="preserve">All PPI partners were UK-based and self-identified as </w:t>
      </w:r>
      <w:r w:rsidR="007B7DD2">
        <w:t xml:space="preserve"> having </w:t>
      </w:r>
      <w:r w:rsidR="00EE2D86">
        <w:t xml:space="preserve">one or more </w:t>
      </w:r>
      <w:r w:rsidR="007B7DD2">
        <w:t>mental health condition</w:t>
      </w:r>
      <w:r w:rsidR="00EE2D86">
        <w:t>s</w:t>
      </w:r>
      <w:r w:rsidR="00B252F2">
        <w:t xml:space="preserve">. </w:t>
      </w:r>
      <w:r w:rsidR="00537E46">
        <w:t>During regular meetings, w</w:t>
      </w:r>
      <w:r>
        <w:t xml:space="preserve">e presented broad themes with illustrative quotes from our included studies and asked attendees </w:t>
      </w:r>
      <w:r w:rsidR="00537E46">
        <w:t>for their input,</w:t>
      </w:r>
      <w:r>
        <w:t xml:space="preserve"> based on their life experience, cultural norms, and beliefs. This presented an </w:t>
      </w:r>
      <w:r w:rsidR="00537E46">
        <w:t xml:space="preserve">ongoing </w:t>
      </w:r>
      <w:r>
        <w:t>opportunity for PPI partners</w:t>
      </w:r>
      <w:r w:rsidR="00284031">
        <w:t xml:space="preserve">, </w:t>
      </w:r>
      <w:r w:rsidR="0054424D">
        <w:t xml:space="preserve">and other project members </w:t>
      </w:r>
      <w:r w:rsidR="003210EB">
        <w:t>(</w:t>
      </w:r>
      <w:r w:rsidR="0054424D">
        <w:t xml:space="preserve">e.g. clinical staff) </w:t>
      </w:r>
      <w:r>
        <w:t xml:space="preserve"> to sense-check  </w:t>
      </w:r>
      <w:r w:rsidR="00111CB1">
        <w:t>findings and</w:t>
      </w:r>
      <w:r>
        <w:t xml:space="preserve"> consider if/how findings from studies conducted in various contexts resonated with their own experience</w:t>
      </w:r>
      <w:r w:rsidR="00537E46">
        <w:t xml:space="preserve">s. </w:t>
      </w:r>
      <w:r w:rsidR="003210EB">
        <w:t>As part of the research team, o</w:t>
      </w:r>
      <w:r w:rsidR="001A7C9E">
        <w:t xml:space="preserve">ur PPI partners will continue to be involved in ongoing  dissemination activities. </w:t>
      </w:r>
    </w:p>
    <w:p w14:paraId="7D9F8632" w14:textId="77777777" w:rsidR="0089329F" w:rsidRDefault="0089329F" w:rsidP="00B90849">
      <w:pPr>
        <w:rPr>
          <w:b/>
          <w:bCs/>
        </w:rPr>
      </w:pPr>
    </w:p>
    <w:p w14:paraId="343981D3" w14:textId="1AEC7A76" w:rsidR="00B90849" w:rsidRPr="00B90849" w:rsidRDefault="00F07EF4" w:rsidP="00B90849">
      <w:pPr>
        <w:rPr>
          <w:b/>
          <w:bCs/>
        </w:rPr>
      </w:pPr>
      <w:r>
        <w:rPr>
          <w:b/>
          <w:bCs/>
        </w:rPr>
        <w:t>Main Findings</w:t>
      </w:r>
    </w:p>
    <w:p w14:paraId="394CDDBC" w14:textId="2B564194" w:rsidR="0060045A" w:rsidRPr="001B1CA7" w:rsidRDefault="00A14960" w:rsidP="00A070A7">
      <w:pPr>
        <w:pStyle w:val="NormalWeb"/>
        <w:spacing w:before="0" w:beforeAutospacing="0" w:after="0" w:afterAutospacing="0"/>
        <w:jc w:val="both"/>
        <w:rPr>
          <w:rFonts w:asciiTheme="minorHAnsi" w:hAnsiTheme="minorHAnsi"/>
          <w:color w:val="000000"/>
          <w:sz w:val="22"/>
          <w:szCs w:val="22"/>
        </w:rPr>
      </w:pPr>
      <w:r w:rsidRPr="00A070A7">
        <w:rPr>
          <w:rFonts w:asciiTheme="minorHAnsi" w:hAnsiTheme="minorHAnsi"/>
          <w:sz w:val="22"/>
          <w:szCs w:val="22"/>
        </w:rPr>
        <w:t>Fifteen</w:t>
      </w:r>
      <w:r w:rsidR="00863E7D" w:rsidRPr="00A070A7">
        <w:rPr>
          <w:rFonts w:asciiTheme="minorHAnsi" w:hAnsiTheme="minorHAnsi"/>
          <w:sz w:val="22"/>
          <w:szCs w:val="22"/>
        </w:rPr>
        <w:t xml:space="preserve"> </w:t>
      </w:r>
      <w:r w:rsidR="00B90849" w:rsidRPr="00A070A7">
        <w:rPr>
          <w:rFonts w:asciiTheme="minorHAnsi" w:hAnsiTheme="minorHAnsi"/>
          <w:sz w:val="22"/>
          <w:szCs w:val="22"/>
        </w:rPr>
        <w:t xml:space="preserve">studies </w:t>
      </w:r>
      <w:r w:rsidRPr="00A070A7">
        <w:rPr>
          <w:rFonts w:asciiTheme="minorHAnsi" w:hAnsiTheme="minorHAnsi"/>
          <w:sz w:val="22"/>
          <w:szCs w:val="22"/>
        </w:rPr>
        <w:t>(</w:t>
      </w:r>
      <w:r w:rsidR="00643B09">
        <w:rPr>
          <w:rFonts w:asciiTheme="minorHAnsi" w:hAnsiTheme="minorHAnsi"/>
          <w:sz w:val="22"/>
          <w:szCs w:val="22"/>
        </w:rPr>
        <w:t>r</w:t>
      </w:r>
      <w:r w:rsidR="00643B09" w:rsidRPr="00643B09">
        <w:rPr>
          <w:rFonts w:asciiTheme="minorHAnsi" w:hAnsiTheme="minorHAnsi"/>
          <w:sz w:val="22"/>
          <w:szCs w:val="22"/>
        </w:rPr>
        <w:t xml:space="preserve">eporting </w:t>
      </w:r>
      <w:r w:rsidR="00643B09">
        <w:rPr>
          <w:rFonts w:asciiTheme="minorHAnsi" w:hAnsiTheme="minorHAnsi"/>
          <w:sz w:val="22"/>
          <w:szCs w:val="22"/>
        </w:rPr>
        <w:t xml:space="preserve">trial staff </w:t>
      </w:r>
      <w:r w:rsidR="00643B09" w:rsidRPr="00643B09">
        <w:rPr>
          <w:rFonts w:asciiTheme="minorHAnsi" w:hAnsiTheme="minorHAnsi"/>
          <w:sz w:val="22"/>
          <w:szCs w:val="22"/>
        </w:rPr>
        <w:t>experiences across 13 trials</w:t>
      </w:r>
      <w:r w:rsidRPr="00A070A7">
        <w:rPr>
          <w:rFonts w:asciiTheme="minorHAnsi" w:hAnsiTheme="minorHAnsi"/>
          <w:sz w:val="22"/>
          <w:szCs w:val="22"/>
        </w:rPr>
        <w:t xml:space="preserve">) </w:t>
      </w:r>
      <w:r w:rsidR="00B90849" w:rsidRPr="00A070A7">
        <w:rPr>
          <w:rFonts w:asciiTheme="minorHAnsi" w:hAnsiTheme="minorHAnsi"/>
          <w:sz w:val="22"/>
          <w:szCs w:val="22"/>
        </w:rPr>
        <w:t>met our inclusion criteria</w:t>
      </w:r>
      <w:r w:rsidR="003210EB">
        <w:rPr>
          <w:rFonts w:asciiTheme="minorHAnsi" w:hAnsiTheme="minorHAnsi"/>
          <w:sz w:val="22"/>
          <w:szCs w:val="22"/>
        </w:rPr>
        <w:t>,</w:t>
      </w:r>
      <w:r w:rsidR="0054424D" w:rsidRPr="00A070A7">
        <w:rPr>
          <w:rFonts w:asciiTheme="minorHAnsi" w:hAnsiTheme="minorHAnsi"/>
          <w:sz w:val="22"/>
          <w:szCs w:val="22"/>
        </w:rPr>
        <w:t xml:space="preserve"> and </w:t>
      </w:r>
      <w:r w:rsidR="003210EB">
        <w:rPr>
          <w:rFonts w:asciiTheme="minorHAnsi" w:hAnsiTheme="minorHAnsi"/>
          <w:sz w:val="22"/>
          <w:szCs w:val="22"/>
        </w:rPr>
        <w:t xml:space="preserve">all </w:t>
      </w:r>
      <w:r w:rsidR="0054424D" w:rsidRPr="00A070A7">
        <w:rPr>
          <w:rFonts w:asciiTheme="minorHAnsi" w:hAnsiTheme="minorHAnsi"/>
          <w:sz w:val="22"/>
          <w:szCs w:val="22"/>
        </w:rPr>
        <w:t xml:space="preserve">focussed </w:t>
      </w:r>
      <w:r w:rsidR="003210EB">
        <w:rPr>
          <w:rFonts w:asciiTheme="minorHAnsi" w:hAnsiTheme="minorHAnsi"/>
          <w:sz w:val="22"/>
          <w:szCs w:val="22"/>
        </w:rPr>
        <w:t xml:space="preserve">on trial </w:t>
      </w:r>
      <w:r w:rsidR="0054424D" w:rsidRPr="00A070A7">
        <w:rPr>
          <w:rFonts w:asciiTheme="minorHAnsi" w:hAnsiTheme="minorHAnsi"/>
          <w:sz w:val="22"/>
          <w:szCs w:val="22"/>
        </w:rPr>
        <w:t>recruitment</w:t>
      </w:r>
      <w:r w:rsidR="003210EB">
        <w:rPr>
          <w:rFonts w:asciiTheme="minorHAnsi" w:hAnsiTheme="minorHAnsi"/>
          <w:sz w:val="22"/>
          <w:szCs w:val="22"/>
        </w:rPr>
        <w:t>.</w:t>
      </w:r>
      <w:r w:rsidR="00E5139A" w:rsidRPr="00A070A7">
        <w:rPr>
          <w:rFonts w:asciiTheme="minorHAnsi" w:hAnsiTheme="minorHAnsi"/>
          <w:sz w:val="22"/>
          <w:szCs w:val="22"/>
        </w:rPr>
        <w:t xml:space="preserve"> </w:t>
      </w:r>
      <w:r w:rsidR="009F07C0">
        <w:rPr>
          <w:rFonts w:asciiTheme="minorHAnsi" w:hAnsiTheme="minorHAnsi"/>
          <w:sz w:val="22"/>
          <w:szCs w:val="22"/>
        </w:rPr>
        <w:t xml:space="preserve">Most studies were set </w:t>
      </w:r>
      <w:r w:rsidR="0054424D" w:rsidRPr="00A070A7">
        <w:rPr>
          <w:rFonts w:asciiTheme="minorHAnsi" w:hAnsiTheme="minorHAnsi"/>
          <w:sz w:val="22"/>
          <w:szCs w:val="22"/>
        </w:rPr>
        <w:t xml:space="preserve"> </w:t>
      </w:r>
      <w:r w:rsidR="009F07C0">
        <w:rPr>
          <w:rFonts w:asciiTheme="minorHAnsi" w:hAnsiTheme="minorHAnsi"/>
          <w:sz w:val="22"/>
          <w:szCs w:val="22"/>
        </w:rPr>
        <w:t xml:space="preserve">in the </w:t>
      </w:r>
      <w:r w:rsidR="0054424D" w:rsidRPr="00A070A7">
        <w:rPr>
          <w:rFonts w:asciiTheme="minorHAnsi" w:hAnsiTheme="minorHAnsi"/>
          <w:sz w:val="22"/>
          <w:szCs w:val="22"/>
        </w:rPr>
        <w:t>UK (n=</w:t>
      </w:r>
      <w:r w:rsidR="000B6C8D" w:rsidRPr="00A070A7">
        <w:rPr>
          <w:rFonts w:asciiTheme="minorHAnsi" w:hAnsiTheme="minorHAnsi"/>
          <w:sz w:val="22"/>
          <w:szCs w:val="22"/>
        </w:rPr>
        <w:t>12</w:t>
      </w:r>
      <w:r w:rsidR="0054424D" w:rsidRPr="00A070A7">
        <w:rPr>
          <w:rFonts w:asciiTheme="minorHAnsi" w:hAnsiTheme="minorHAnsi"/>
          <w:sz w:val="22"/>
          <w:szCs w:val="22"/>
        </w:rPr>
        <w:t xml:space="preserve"> ); other countries included USA (n=</w:t>
      </w:r>
      <w:r w:rsidR="000B6C8D" w:rsidRPr="00A070A7">
        <w:rPr>
          <w:rFonts w:asciiTheme="minorHAnsi" w:hAnsiTheme="minorHAnsi"/>
          <w:sz w:val="22"/>
          <w:szCs w:val="22"/>
        </w:rPr>
        <w:t>1</w:t>
      </w:r>
      <w:r w:rsidR="0054424D" w:rsidRPr="00A070A7">
        <w:rPr>
          <w:rFonts w:asciiTheme="minorHAnsi" w:hAnsiTheme="minorHAnsi"/>
          <w:sz w:val="22"/>
          <w:szCs w:val="22"/>
        </w:rPr>
        <w:t>), Australia (n=</w:t>
      </w:r>
      <w:r w:rsidR="000F7376" w:rsidRPr="00A070A7">
        <w:rPr>
          <w:rFonts w:asciiTheme="minorHAnsi" w:hAnsiTheme="minorHAnsi"/>
          <w:sz w:val="22"/>
          <w:szCs w:val="22"/>
        </w:rPr>
        <w:t>1</w:t>
      </w:r>
      <w:r w:rsidR="0054424D" w:rsidRPr="00A070A7">
        <w:rPr>
          <w:rFonts w:asciiTheme="minorHAnsi" w:hAnsiTheme="minorHAnsi"/>
          <w:sz w:val="22"/>
          <w:szCs w:val="22"/>
        </w:rPr>
        <w:t>) and Sweden (n=</w:t>
      </w:r>
      <w:r w:rsidR="000F7376" w:rsidRPr="00A070A7">
        <w:rPr>
          <w:rFonts w:asciiTheme="minorHAnsi" w:hAnsiTheme="minorHAnsi"/>
          <w:sz w:val="22"/>
          <w:szCs w:val="22"/>
        </w:rPr>
        <w:t>1</w:t>
      </w:r>
      <w:r w:rsidR="0054424D" w:rsidRPr="00A070A7">
        <w:rPr>
          <w:rFonts w:asciiTheme="minorHAnsi" w:hAnsiTheme="minorHAnsi"/>
          <w:sz w:val="22"/>
          <w:szCs w:val="22"/>
        </w:rPr>
        <w:t>).   Stud</w:t>
      </w:r>
      <w:r w:rsidR="00E5139A" w:rsidRPr="00A070A7">
        <w:rPr>
          <w:rFonts w:asciiTheme="minorHAnsi" w:hAnsiTheme="minorHAnsi"/>
          <w:sz w:val="22"/>
          <w:szCs w:val="22"/>
        </w:rPr>
        <w:t xml:space="preserve">ies were based in a range of settings:-  </w:t>
      </w:r>
      <w:r w:rsidR="000F7376" w:rsidRPr="00A070A7">
        <w:rPr>
          <w:rFonts w:asciiTheme="minorHAnsi" w:hAnsiTheme="minorHAnsi"/>
          <w:sz w:val="22"/>
          <w:szCs w:val="22"/>
        </w:rPr>
        <w:t>p</w:t>
      </w:r>
      <w:r w:rsidR="00E5139A" w:rsidRPr="00A070A7">
        <w:rPr>
          <w:rFonts w:asciiTheme="minorHAnsi" w:hAnsiTheme="minorHAnsi"/>
          <w:sz w:val="22"/>
          <w:szCs w:val="22"/>
        </w:rPr>
        <w:t xml:space="preserve">rimary care </w:t>
      </w:r>
      <w:r w:rsidR="000F7376" w:rsidRPr="00A070A7">
        <w:rPr>
          <w:rFonts w:asciiTheme="minorHAnsi" w:hAnsiTheme="minorHAnsi"/>
          <w:sz w:val="22"/>
          <w:szCs w:val="22"/>
        </w:rPr>
        <w:t>(n=5); inpatient/outpatient (n=3);  community (n=4); inpatient /community (n= 3)</w:t>
      </w:r>
      <w:r w:rsidR="000B6C8D" w:rsidRPr="00A070A7">
        <w:rPr>
          <w:rFonts w:asciiTheme="minorHAnsi" w:hAnsiTheme="minorHAnsi"/>
          <w:sz w:val="22"/>
          <w:szCs w:val="22"/>
        </w:rPr>
        <w:t xml:space="preserve">. </w:t>
      </w:r>
      <w:r w:rsidR="009F07C0">
        <w:rPr>
          <w:rFonts w:asciiTheme="minorHAnsi" w:hAnsiTheme="minorHAnsi"/>
          <w:sz w:val="22"/>
          <w:szCs w:val="22"/>
        </w:rPr>
        <w:t>The</w:t>
      </w:r>
      <w:r w:rsidR="00931BFC" w:rsidRPr="00931BFC">
        <w:rPr>
          <w:rFonts w:asciiTheme="minorHAnsi" w:hAnsiTheme="minorHAnsi"/>
          <w:sz w:val="22"/>
          <w:szCs w:val="22"/>
        </w:rPr>
        <w:t xml:space="preserve"> clinical contexts </w:t>
      </w:r>
      <w:r w:rsidR="009F07C0">
        <w:rPr>
          <w:rFonts w:asciiTheme="minorHAnsi" w:hAnsiTheme="minorHAnsi"/>
          <w:sz w:val="22"/>
          <w:szCs w:val="22"/>
        </w:rPr>
        <w:t>of the 13</w:t>
      </w:r>
      <w:r w:rsidR="001B1CA7">
        <w:rPr>
          <w:rFonts w:asciiTheme="minorHAnsi" w:hAnsiTheme="minorHAnsi"/>
          <w:sz w:val="22"/>
          <w:szCs w:val="22"/>
        </w:rPr>
        <w:t xml:space="preserve"> trials</w:t>
      </w:r>
      <w:r w:rsidR="009F07C0">
        <w:rPr>
          <w:rFonts w:asciiTheme="minorHAnsi" w:hAnsiTheme="minorHAnsi"/>
          <w:sz w:val="22"/>
          <w:szCs w:val="22"/>
        </w:rPr>
        <w:t xml:space="preserve"> were</w:t>
      </w:r>
      <w:r w:rsidR="0060045A" w:rsidRPr="00A070A7">
        <w:rPr>
          <w:rFonts w:asciiTheme="minorHAnsi" w:hAnsiTheme="minorHAnsi"/>
          <w:sz w:val="22"/>
          <w:szCs w:val="22"/>
        </w:rPr>
        <w:t xml:space="preserve">: </w:t>
      </w:r>
      <w:r w:rsidR="0060045A" w:rsidRPr="00A070A7">
        <w:rPr>
          <w:rFonts w:asciiTheme="minorHAnsi" w:hAnsiTheme="minorHAnsi"/>
          <w:color w:val="000000"/>
          <w:sz w:val="22"/>
          <w:szCs w:val="22"/>
        </w:rPr>
        <w:t>Depression (n=</w:t>
      </w:r>
      <w:r w:rsidR="00B252F2">
        <w:rPr>
          <w:rFonts w:asciiTheme="minorHAnsi" w:hAnsiTheme="minorHAnsi"/>
          <w:color w:val="000000"/>
          <w:sz w:val="22"/>
          <w:szCs w:val="22"/>
        </w:rPr>
        <w:t>5</w:t>
      </w:r>
      <w:r w:rsidR="0060045A" w:rsidRPr="00A070A7">
        <w:rPr>
          <w:rFonts w:asciiTheme="minorHAnsi" w:hAnsiTheme="minorHAnsi"/>
          <w:color w:val="000000"/>
          <w:sz w:val="22"/>
          <w:szCs w:val="22"/>
        </w:rPr>
        <w:t>); Schizophrenia (n=3) ; Anorexia nervosa (n=2); Psychotic or chronic affective disorder (n=</w:t>
      </w:r>
      <w:r w:rsidR="00B252F2">
        <w:rPr>
          <w:rFonts w:asciiTheme="minorHAnsi" w:hAnsiTheme="minorHAnsi"/>
          <w:color w:val="000000"/>
          <w:sz w:val="22"/>
          <w:szCs w:val="22"/>
        </w:rPr>
        <w:t>2</w:t>
      </w:r>
      <w:r w:rsidR="0060045A" w:rsidRPr="00A070A7">
        <w:rPr>
          <w:rFonts w:asciiTheme="minorHAnsi" w:hAnsiTheme="minorHAnsi"/>
          <w:color w:val="000000"/>
          <w:sz w:val="22"/>
          <w:szCs w:val="22"/>
        </w:rPr>
        <w:t xml:space="preserve">); </w:t>
      </w:r>
      <w:r w:rsidR="00C52D12">
        <w:rPr>
          <w:rFonts w:asciiTheme="minorHAnsi" w:hAnsiTheme="minorHAnsi"/>
          <w:color w:val="000000"/>
          <w:sz w:val="22"/>
          <w:szCs w:val="22"/>
        </w:rPr>
        <w:t>G</w:t>
      </w:r>
      <w:r w:rsidR="0060045A" w:rsidRPr="00A070A7">
        <w:rPr>
          <w:rFonts w:asciiTheme="minorHAnsi" w:hAnsiTheme="minorHAnsi"/>
          <w:color w:val="000000"/>
          <w:sz w:val="22"/>
          <w:szCs w:val="22"/>
        </w:rPr>
        <w:t>eneric mental health (n=</w:t>
      </w:r>
      <w:r w:rsidR="00B252F2">
        <w:rPr>
          <w:rFonts w:asciiTheme="minorHAnsi" w:hAnsiTheme="minorHAnsi"/>
          <w:color w:val="000000"/>
          <w:sz w:val="22"/>
          <w:szCs w:val="22"/>
        </w:rPr>
        <w:t>1</w:t>
      </w:r>
      <w:r w:rsidR="0060045A" w:rsidRPr="00A070A7">
        <w:rPr>
          <w:rFonts w:asciiTheme="minorHAnsi" w:hAnsiTheme="minorHAnsi"/>
          <w:color w:val="000000"/>
          <w:sz w:val="22"/>
          <w:szCs w:val="22"/>
        </w:rPr>
        <w:t>).</w:t>
      </w:r>
      <w:r w:rsidR="00931BFC" w:rsidRPr="001B1CA7">
        <w:t xml:space="preserve"> </w:t>
      </w:r>
      <w:r w:rsidR="00931BFC" w:rsidRPr="001B1CA7">
        <w:rPr>
          <w:rFonts w:asciiTheme="minorHAnsi" w:hAnsiTheme="minorHAnsi"/>
          <w:color w:val="000000"/>
          <w:sz w:val="22"/>
          <w:szCs w:val="22"/>
        </w:rPr>
        <w:t xml:space="preserve">The types of interventions evaluated </w:t>
      </w:r>
      <w:r w:rsidR="009F07C0">
        <w:rPr>
          <w:rFonts w:asciiTheme="minorHAnsi" w:hAnsiTheme="minorHAnsi"/>
          <w:color w:val="000000"/>
          <w:sz w:val="22"/>
          <w:szCs w:val="22"/>
        </w:rPr>
        <w:t>in the trials</w:t>
      </w:r>
      <w:r w:rsidR="00931BFC" w:rsidRPr="001B1CA7">
        <w:rPr>
          <w:rFonts w:asciiTheme="minorHAnsi" w:hAnsiTheme="minorHAnsi"/>
          <w:color w:val="000000"/>
          <w:sz w:val="22"/>
          <w:szCs w:val="22"/>
        </w:rPr>
        <w:t xml:space="preserve">  </w:t>
      </w:r>
      <w:r w:rsidR="001B1CA7" w:rsidRPr="001B1CA7">
        <w:rPr>
          <w:rFonts w:asciiTheme="minorHAnsi" w:hAnsiTheme="minorHAnsi"/>
          <w:color w:val="000000"/>
          <w:sz w:val="22"/>
          <w:szCs w:val="22"/>
        </w:rPr>
        <w:t>were: behavioural (n=8); drug (n=</w:t>
      </w:r>
      <w:r w:rsidR="00B252F2">
        <w:rPr>
          <w:rFonts w:asciiTheme="minorHAnsi" w:hAnsiTheme="minorHAnsi"/>
          <w:color w:val="000000"/>
          <w:sz w:val="22"/>
          <w:szCs w:val="22"/>
        </w:rPr>
        <w:t>1</w:t>
      </w:r>
      <w:r w:rsidR="001B1CA7" w:rsidRPr="001B1CA7">
        <w:rPr>
          <w:rFonts w:asciiTheme="minorHAnsi" w:hAnsiTheme="minorHAnsi"/>
          <w:color w:val="000000"/>
          <w:sz w:val="22"/>
          <w:szCs w:val="22"/>
        </w:rPr>
        <w:t>); mixed (n=</w:t>
      </w:r>
      <w:r w:rsidR="00B252F2">
        <w:rPr>
          <w:rFonts w:asciiTheme="minorHAnsi" w:hAnsiTheme="minorHAnsi"/>
          <w:color w:val="000000"/>
          <w:sz w:val="22"/>
          <w:szCs w:val="22"/>
        </w:rPr>
        <w:t>4</w:t>
      </w:r>
      <w:r w:rsidR="001B1CA7" w:rsidRPr="001B1CA7">
        <w:rPr>
          <w:rFonts w:asciiTheme="minorHAnsi" w:hAnsiTheme="minorHAnsi"/>
          <w:color w:val="000000"/>
          <w:sz w:val="22"/>
          <w:szCs w:val="22"/>
        </w:rPr>
        <w:t>).</w:t>
      </w:r>
    </w:p>
    <w:p w14:paraId="46674137" w14:textId="77777777" w:rsidR="001B1CA7" w:rsidRPr="00A070A7" w:rsidRDefault="001B1CA7" w:rsidP="00A070A7">
      <w:pPr>
        <w:pStyle w:val="NormalWeb"/>
        <w:spacing w:before="0" w:beforeAutospacing="0" w:after="0" w:afterAutospacing="0"/>
        <w:jc w:val="both"/>
        <w:rPr>
          <w:rFonts w:asciiTheme="minorHAnsi" w:hAnsiTheme="minorHAnsi"/>
          <w:sz w:val="22"/>
          <w:szCs w:val="22"/>
        </w:rPr>
      </w:pPr>
    </w:p>
    <w:p w14:paraId="62A0586F" w14:textId="77777777" w:rsidR="00380EB4" w:rsidRDefault="00661FE9" w:rsidP="00A070A7">
      <w:pPr>
        <w:jc w:val="both"/>
      </w:pPr>
      <w:r w:rsidRPr="00A070A7">
        <w:t xml:space="preserve">Altogether our included data reports on the experiences and perspectives of 350 </w:t>
      </w:r>
      <w:r w:rsidR="009F07C0">
        <w:t xml:space="preserve">trial recruiters </w:t>
      </w:r>
      <w:r w:rsidRPr="00A070A7">
        <w:t>re</w:t>
      </w:r>
      <w:r w:rsidR="00E5139A" w:rsidRPr="001B1CA7">
        <w:t xml:space="preserve">ported as </w:t>
      </w:r>
      <w:r w:rsidR="00FD2FDE" w:rsidRPr="001B1CA7">
        <w:t xml:space="preserve">being </w:t>
      </w:r>
      <w:r w:rsidR="00E5139A" w:rsidRPr="001B1CA7">
        <w:t>involved directly</w:t>
      </w:r>
      <w:r w:rsidR="000F7376" w:rsidRPr="001B1CA7">
        <w:t>/</w:t>
      </w:r>
      <w:r w:rsidR="00E5139A" w:rsidRPr="001B1CA7">
        <w:t xml:space="preserve"> indirectly in </w:t>
      </w:r>
      <w:r w:rsidR="000F7376" w:rsidRPr="001B1CA7">
        <w:t xml:space="preserve">trial </w:t>
      </w:r>
      <w:r w:rsidR="00E5139A" w:rsidRPr="001B1CA7">
        <w:t>recruitment</w:t>
      </w:r>
      <w:r w:rsidR="001B1CA7">
        <w:t xml:space="preserve">: doctors ( n=124) nurses/other clinical staff (n=134); </w:t>
      </w:r>
      <w:r w:rsidR="00BA6E6F">
        <w:t xml:space="preserve">all </w:t>
      </w:r>
      <w:r w:rsidR="001B1CA7">
        <w:t xml:space="preserve">other </w:t>
      </w:r>
      <w:r w:rsidR="00BA6E6F">
        <w:t xml:space="preserve">(n=93) </w:t>
      </w:r>
      <w:r w:rsidR="001B1CA7">
        <w:t xml:space="preserve">e.g. </w:t>
      </w:r>
      <w:r w:rsidR="000B6C8D" w:rsidRPr="001B1CA7">
        <w:t>care-</w:t>
      </w:r>
      <w:r w:rsidR="006867EB" w:rsidRPr="001B1CA7">
        <w:t>coordinators</w:t>
      </w:r>
      <w:r w:rsidR="00BA6E6F">
        <w:t>, TMs, RAs</w:t>
      </w:r>
      <w:r w:rsidR="00284031" w:rsidRPr="001B1CA7">
        <w:t>.</w:t>
      </w:r>
      <w:r w:rsidR="00B252F2">
        <w:t xml:space="preserve"> </w:t>
      </w:r>
    </w:p>
    <w:p w14:paraId="1310DA01" w14:textId="09B43D4D" w:rsidR="0054424D" w:rsidRDefault="00661FE9" w:rsidP="00A070A7">
      <w:pPr>
        <w:jc w:val="both"/>
      </w:pPr>
      <w:r w:rsidRPr="001B1CA7">
        <w:t xml:space="preserve"> </w:t>
      </w:r>
      <w:r w:rsidR="00380EB4">
        <w:t>D</w:t>
      </w:r>
      <w:r w:rsidRPr="001B1CA7">
        <w:t xml:space="preserve">ata were collected by individual </w:t>
      </w:r>
      <w:r w:rsidR="001B1CA7" w:rsidRPr="00A070A7">
        <w:t>interviews</w:t>
      </w:r>
      <w:r w:rsidRPr="001B1CA7">
        <w:t xml:space="preserve"> and/or focus group </w:t>
      </w:r>
      <w:r w:rsidR="00B252F2" w:rsidRPr="001B1CA7">
        <w:t>discussion</w:t>
      </w:r>
      <w:r w:rsidR="00380EB4">
        <w:t>s</w:t>
      </w:r>
      <w:r w:rsidR="00B252F2">
        <w:t xml:space="preserve"> and focussed on recruitment issues. Only </w:t>
      </w:r>
      <w:r w:rsidR="00380EB4">
        <w:t>one</w:t>
      </w:r>
      <w:r w:rsidR="00B252F2">
        <w:t xml:space="preserve"> study mentioned retention briefly. </w:t>
      </w:r>
      <w:r w:rsidRPr="001B1CA7">
        <w:t xml:space="preserve"> </w:t>
      </w:r>
      <w:r w:rsidR="00254DDD" w:rsidRPr="001B1CA7">
        <w:t>Those</w:t>
      </w:r>
      <w:r w:rsidR="00284031" w:rsidRPr="001B1CA7">
        <w:t xml:space="preserve"> involved in trial recruitment</w:t>
      </w:r>
      <w:r w:rsidR="00254DDD" w:rsidRPr="001B1CA7">
        <w:t xml:space="preserve">, directly or indirectly, </w:t>
      </w:r>
      <w:r w:rsidR="00284031" w:rsidRPr="001B1CA7">
        <w:t>are herein referred to as ‘trial staff’.</w:t>
      </w:r>
    </w:p>
    <w:p w14:paraId="19C10CE9" w14:textId="0E6896CB" w:rsidR="00F5211B" w:rsidRPr="00B53C0C" w:rsidRDefault="00B90849" w:rsidP="00F5211B">
      <w:pPr>
        <w:rPr>
          <w:b/>
          <w:bCs/>
        </w:rPr>
      </w:pPr>
      <w:r>
        <w:t xml:space="preserve">From these studies, we developed four </w:t>
      </w:r>
      <w:r w:rsidR="006F0CF6">
        <w:t xml:space="preserve">key </w:t>
      </w:r>
      <w:r>
        <w:t>t</w:t>
      </w:r>
      <w:r w:rsidR="006F0CF6">
        <w:t xml:space="preserve">hemes. </w:t>
      </w:r>
      <w:r w:rsidR="00284031">
        <w:t>F</w:t>
      </w:r>
      <w:r w:rsidR="003D5B10">
        <w:t xml:space="preserve">indings are presented within the themes below. </w:t>
      </w:r>
    </w:p>
    <w:p w14:paraId="016D5A52" w14:textId="0DAD1CCC" w:rsidR="00F5211B" w:rsidRDefault="00B53C0C" w:rsidP="00F5211B">
      <w:r>
        <w:rPr>
          <w:b/>
          <w:bCs/>
          <w:noProof/>
        </w:rPr>
        <mc:AlternateContent>
          <mc:Choice Requires="wps">
            <w:drawing>
              <wp:anchor distT="0" distB="0" distL="114300" distR="114300" simplePos="0" relativeHeight="251660288" behindDoc="0" locked="0" layoutInCell="1" allowOverlap="1" wp14:anchorId="453667EB" wp14:editId="530E29B9">
                <wp:simplePos x="0" y="0"/>
                <wp:positionH relativeFrom="column">
                  <wp:posOffset>10956</wp:posOffset>
                </wp:positionH>
                <wp:positionV relativeFrom="paragraph">
                  <wp:posOffset>232410</wp:posOffset>
                </wp:positionV>
                <wp:extent cx="5750805" cy="11017"/>
                <wp:effectExtent l="0" t="0" r="21590" b="27305"/>
                <wp:wrapNone/>
                <wp:docPr id="1016857915" name="Straight Connector 4"/>
                <wp:cNvGraphicFramePr/>
                <a:graphic xmlns:a="http://schemas.openxmlformats.org/drawingml/2006/main">
                  <a:graphicData uri="http://schemas.microsoft.com/office/word/2010/wordprocessingShape">
                    <wps:wsp>
                      <wps:cNvCnPr/>
                      <wps:spPr>
                        <a:xfrm flipV="1">
                          <a:off x="0" y="0"/>
                          <a:ext cx="5750805" cy="11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59FCF"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5pt,18.3pt" to="453.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" strokecolor="#156082 [3204]" strokeweight=".5pt">
                <v:stroke joinstyle="miter"/>
              </v:line>
            </w:pict>
          </mc:Fallback>
        </mc:AlternateContent>
      </w:r>
      <w:r w:rsidR="00F5211B" w:rsidRPr="00B53C0C">
        <w:rPr>
          <w:b/>
          <w:bCs/>
        </w:rPr>
        <w:t>Theme 1: Recruitment within existing care pathways</w:t>
      </w:r>
    </w:p>
    <w:p w14:paraId="0B377D81" w14:textId="4D78DB3A" w:rsidR="00B53C0C" w:rsidRPr="006A4CCA" w:rsidRDefault="00B53C0C" w:rsidP="00B53C0C">
      <w:pPr>
        <w:pStyle w:val="ListParagraph"/>
        <w:numPr>
          <w:ilvl w:val="1"/>
          <w:numId w:val="5"/>
        </w:numPr>
        <w:rPr>
          <w:i/>
          <w:iCs/>
        </w:rPr>
      </w:pPr>
      <w:r w:rsidRPr="006A4CCA">
        <w:rPr>
          <w:i/>
          <w:iCs/>
        </w:rPr>
        <w:t>Trial delivery in care settings</w:t>
      </w:r>
    </w:p>
    <w:p w14:paraId="27FA6EC9" w14:textId="2317E057" w:rsidR="00B53C0C" w:rsidRDefault="00B53C0C" w:rsidP="00B53C0C">
      <w:pPr>
        <w:pStyle w:val="ListParagraph"/>
      </w:pPr>
    </w:p>
    <w:p w14:paraId="6C30EF35" w14:textId="5D6D968D" w:rsidR="00B53C0C" w:rsidRDefault="00B53C0C" w:rsidP="00B53C0C">
      <w:r w:rsidRPr="00B53C0C">
        <w:rPr>
          <w:b/>
          <w:bCs/>
        </w:rPr>
        <w:t>Finding 1</w:t>
      </w:r>
      <w:r>
        <w:t xml:space="preserve">: Integrating an RCT into mental health care pathways was identified as challenging and could negatively impact </w:t>
      </w:r>
      <w:r w:rsidR="00254DDD">
        <w:t>trial staff</w:t>
      </w:r>
      <w:r>
        <w:t xml:space="preserve"> views about supporting a trial. </w:t>
      </w:r>
    </w:p>
    <w:p w14:paraId="0C65A84B" w14:textId="4EC8B964" w:rsidR="00B53C0C" w:rsidRDefault="00B53C0C" w:rsidP="00B53C0C">
      <w:r w:rsidRPr="00B53C0C">
        <w:rPr>
          <w:b/>
          <w:bCs/>
        </w:rPr>
        <w:t>Finding 2</w:t>
      </w:r>
      <w:r w:rsidRPr="0089329F">
        <w:t xml:space="preserve">: </w:t>
      </w:r>
      <w:r w:rsidR="00254DDD" w:rsidRPr="0089329F">
        <w:t xml:space="preserve">Trial staff </w:t>
      </w:r>
      <w:r w:rsidRPr="0089329F">
        <w:t xml:space="preserve">operated in various team frameworks and experienced a range of organisational issues and research cultures which </w:t>
      </w:r>
      <w:r w:rsidR="00EC27E1" w:rsidRPr="0089329F">
        <w:t>influenced</w:t>
      </w:r>
      <w:r w:rsidRPr="0089329F">
        <w:t xml:space="preserve"> </w:t>
      </w:r>
      <w:r w:rsidR="00EC27E1" w:rsidRPr="0089329F">
        <w:t xml:space="preserve">their levels of engagement in </w:t>
      </w:r>
      <w:r w:rsidRPr="0089329F">
        <w:t>trial recruitmen</w:t>
      </w:r>
      <w:r w:rsidR="00EC27E1" w:rsidRPr="0089329F">
        <w:rPr>
          <w:noProof/>
        </w:rPr>
        <w:t>t activites.</w:t>
      </w:r>
      <w:r w:rsidR="00EC27E1">
        <w:rPr>
          <w:noProof/>
        </w:rPr>
        <w:t xml:space="preserve"> </w:t>
      </w:r>
      <w:r w:rsidR="009B46FB">
        <w:rPr>
          <w:noProof/>
        </w:rPr>
        <w:drawing>
          <wp:inline distT="0" distB="0" distL="0" distR="0" wp14:anchorId="27F110E8" wp14:editId="3DAFC236">
            <wp:extent cx="5731510" cy="18340"/>
            <wp:effectExtent l="0" t="0" r="0" b="0"/>
            <wp:docPr id="1434098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340"/>
                    </a:xfrm>
                    <a:prstGeom prst="rect">
                      <a:avLst/>
                    </a:prstGeom>
                    <a:noFill/>
                  </pic:spPr>
                </pic:pic>
              </a:graphicData>
            </a:graphic>
          </wp:inline>
        </w:drawing>
      </w:r>
    </w:p>
    <w:p w14:paraId="7016EDDF" w14:textId="057D1C1B" w:rsidR="00B53C0C" w:rsidRPr="00A070A7" w:rsidRDefault="00B53C0C" w:rsidP="00A070A7">
      <w:pPr>
        <w:pStyle w:val="ListParagraph"/>
        <w:numPr>
          <w:ilvl w:val="1"/>
          <w:numId w:val="5"/>
        </w:numPr>
        <w:rPr>
          <w:i/>
          <w:iCs/>
        </w:rPr>
      </w:pPr>
      <w:r w:rsidRPr="00A070A7">
        <w:rPr>
          <w:i/>
          <w:iCs/>
        </w:rPr>
        <w:t>Expectations of mangers on clinical staff</w:t>
      </w:r>
    </w:p>
    <w:p w14:paraId="5B507C00" w14:textId="77777777" w:rsidR="006F0CF6" w:rsidRDefault="006F0CF6" w:rsidP="006F0CF6">
      <w:pPr>
        <w:pStyle w:val="ListParagraph"/>
        <w:rPr>
          <w:i/>
          <w:iCs/>
        </w:rPr>
      </w:pPr>
    </w:p>
    <w:p w14:paraId="5992B4B9" w14:textId="70339A55" w:rsidR="006F0CF6" w:rsidRPr="00A070A7" w:rsidRDefault="006F0CF6" w:rsidP="006F0CF6">
      <w:pPr>
        <w:rPr>
          <w:i/>
          <w:iCs/>
        </w:rPr>
      </w:pPr>
      <w:r w:rsidRPr="00A070A7">
        <w:rPr>
          <w:b/>
          <w:bCs/>
        </w:rPr>
        <w:t>Finding 3</w:t>
      </w:r>
      <w:r w:rsidRPr="00A070A7">
        <w:rPr>
          <w:i/>
          <w:iCs/>
        </w:rPr>
        <w:t xml:space="preserve">: </w:t>
      </w:r>
      <w:r w:rsidRPr="006F0CF6">
        <w:t>The expectation of mangers could support clinical staff to recruit, or be perceived as undermining their professional autonomy, making recruitment more problematic.</w:t>
      </w:r>
      <w:r w:rsidRPr="00A070A7">
        <w:rPr>
          <w:i/>
          <w:iCs/>
        </w:rPr>
        <w:t xml:space="preserve"> </w:t>
      </w:r>
    </w:p>
    <w:p w14:paraId="626E3706" w14:textId="097DFD7C" w:rsidR="006A4CCA" w:rsidRDefault="006A4CCA" w:rsidP="006A4CCA">
      <w:r w:rsidRPr="006F0CF6">
        <w:rPr>
          <w:noProof/>
        </w:rPr>
        <mc:AlternateContent>
          <mc:Choice Requires="wps">
            <w:drawing>
              <wp:anchor distT="0" distB="0" distL="114300" distR="114300" simplePos="0" relativeHeight="251661312" behindDoc="0" locked="0" layoutInCell="1" allowOverlap="1" wp14:anchorId="4172253C" wp14:editId="50A781F7">
                <wp:simplePos x="0" y="0"/>
                <wp:positionH relativeFrom="column">
                  <wp:posOffset>33051</wp:posOffset>
                </wp:positionH>
                <wp:positionV relativeFrom="paragraph">
                  <wp:posOffset>103757</wp:posOffset>
                </wp:positionV>
                <wp:extent cx="5695720" cy="0"/>
                <wp:effectExtent l="0" t="0" r="0" b="0"/>
                <wp:wrapNone/>
                <wp:docPr id="1340048003" name="Straight Connector 8"/>
                <wp:cNvGraphicFramePr/>
                <a:graphic xmlns:a="http://schemas.openxmlformats.org/drawingml/2006/main">
                  <a:graphicData uri="http://schemas.microsoft.com/office/word/2010/wordprocessingShape">
                    <wps:wsp>
                      <wps:cNvCnPr/>
                      <wps:spPr>
                        <a:xfrm>
                          <a:off x="0" y="0"/>
                          <a:ext cx="5695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A90B9"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pt,8.15pt" to="451.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Pmw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" strokecolor="#156082 [3204]" strokeweight=".5pt">
                <v:stroke joinstyle="miter"/>
              </v:line>
            </w:pict>
          </mc:Fallback>
        </mc:AlternateContent>
      </w:r>
    </w:p>
    <w:p w14:paraId="2697BCBE" w14:textId="20EDEB72" w:rsidR="006A4CCA" w:rsidRPr="006A4CCA" w:rsidRDefault="006A4CCA" w:rsidP="006A4CCA">
      <w:pPr>
        <w:rPr>
          <w:i/>
          <w:iCs/>
        </w:rPr>
      </w:pPr>
      <w:r w:rsidRPr="006A4CCA">
        <w:rPr>
          <w:i/>
          <w:iCs/>
        </w:rPr>
        <w:t>1.3</w:t>
      </w:r>
      <w:r w:rsidRPr="006A4CCA">
        <w:rPr>
          <w:i/>
          <w:iCs/>
        </w:rPr>
        <w:tab/>
        <w:t xml:space="preserve">Staff capacity to support recruitment </w:t>
      </w:r>
    </w:p>
    <w:p w14:paraId="2D85ACEC" w14:textId="3E8CC42C" w:rsidR="006A4CCA" w:rsidRPr="006A4CCA" w:rsidRDefault="006A4CCA" w:rsidP="006A4CCA">
      <w:pPr>
        <w:rPr>
          <w:b/>
          <w:bCs/>
        </w:rPr>
      </w:pPr>
      <w:r w:rsidRPr="006A4CCA">
        <w:rPr>
          <w:b/>
          <w:bCs/>
        </w:rPr>
        <w:t>Finding 4</w:t>
      </w:r>
      <w:r>
        <w:rPr>
          <w:b/>
          <w:bCs/>
        </w:rPr>
        <w:t xml:space="preserve">: </w:t>
      </w:r>
      <w:r w:rsidR="00254DDD">
        <w:t xml:space="preserve">Clinicians </w:t>
      </w:r>
      <w:r>
        <w:t>were already managing high clinical workloads, limiting capacity to support trial recruitment activities.</w:t>
      </w:r>
    </w:p>
    <w:p w14:paraId="63B2D7BD" w14:textId="076E26D4" w:rsidR="006A4CCA" w:rsidRDefault="006A4CCA" w:rsidP="006A4CCA">
      <w:r w:rsidRPr="006A4CCA">
        <w:rPr>
          <w:b/>
          <w:bCs/>
        </w:rPr>
        <w:t>Finding 5</w:t>
      </w:r>
      <w:r>
        <w:t>: Limited staff resources linked to high staff turnover/shift patterns  could make communication and engagement with staff more difficult, undermining recruitment opportunities.</w:t>
      </w:r>
    </w:p>
    <w:p w14:paraId="254A8413" w14:textId="16BB5E2B" w:rsidR="006A4CCA" w:rsidRDefault="006A4CCA" w:rsidP="006A4CCA">
      <w:r w:rsidRPr="006A4CCA">
        <w:rPr>
          <w:b/>
          <w:bCs/>
        </w:rPr>
        <w:t>Finding 6</w:t>
      </w:r>
      <w:r w:rsidRPr="006F0CF6">
        <w:t xml:space="preserve">: Insufficient consultation time </w:t>
      </w:r>
      <w:r w:rsidR="00EC27E1" w:rsidRPr="006F0CF6">
        <w:t xml:space="preserve"> for  trial staff to include an in-depth  discussion  with patients </w:t>
      </w:r>
      <w:r w:rsidR="000C0251" w:rsidRPr="006F0CF6">
        <w:t>about a trial</w:t>
      </w:r>
      <w:r w:rsidR="00254DDD" w:rsidRPr="006F0CF6">
        <w:t xml:space="preserve">, </w:t>
      </w:r>
      <w:r w:rsidRPr="006F0CF6">
        <w:t>was not conducive to supporting trial recruitment.</w:t>
      </w:r>
      <w:r w:rsidR="00EC27E1" w:rsidRPr="00EC27E1">
        <w:t xml:space="preserve"> </w:t>
      </w:r>
    </w:p>
    <w:p w14:paraId="7198EEFB" w14:textId="3405F9AD" w:rsidR="00B53C0C" w:rsidRDefault="006A4CCA" w:rsidP="006A4CCA">
      <w:r w:rsidRPr="006A4CCA">
        <w:rPr>
          <w:b/>
          <w:bCs/>
        </w:rPr>
        <w:t>Finding 7</w:t>
      </w:r>
      <w:r w:rsidRPr="0089329F">
        <w:t xml:space="preserve">: </w:t>
      </w:r>
      <w:r w:rsidR="00C43B24" w:rsidRPr="0089329F">
        <w:t>A l</w:t>
      </w:r>
      <w:r w:rsidRPr="0089329F">
        <w:t xml:space="preserve">ack of dedicated research staff or </w:t>
      </w:r>
      <w:r w:rsidR="000C0251" w:rsidRPr="0089329F">
        <w:t xml:space="preserve">primary care </w:t>
      </w:r>
      <w:r w:rsidR="00EC27E1" w:rsidRPr="0089329F">
        <w:t xml:space="preserve">nurses </w:t>
      </w:r>
      <w:r w:rsidR="000C0251" w:rsidRPr="0089329F">
        <w:t xml:space="preserve">with limited mental health care knowledge </w:t>
      </w:r>
      <w:r w:rsidRPr="0089329F">
        <w:t>could limit in-depth trial recruitment discussions.</w:t>
      </w:r>
    </w:p>
    <w:p w14:paraId="262BE19D" w14:textId="5C6AFD03" w:rsidR="00B53C0C" w:rsidRDefault="006A4CCA" w:rsidP="00B90849">
      <w:r>
        <w:rPr>
          <w:noProof/>
        </w:rPr>
        <mc:AlternateContent>
          <mc:Choice Requires="wps">
            <w:drawing>
              <wp:anchor distT="0" distB="0" distL="114300" distR="114300" simplePos="0" relativeHeight="251662336" behindDoc="0" locked="0" layoutInCell="1" allowOverlap="1" wp14:anchorId="0F794870" wp14:editId="70EBE424">
                <wp:simplePos x="0" y="0"/>
                <wp:positionH relativeFrom="column">
                  <wp:posOffset>33051</wp:posOffset>
                </wp:positionH>
                <wp:positionV relativeFrom="paragraph">
                  <wp:posOffset>69758</wp:posOffset>
                </wp:positionV>
                <wp:extent cx="5618602" cy="11017"/>
                <wp:effectExtent l="0" t="0" r="20320" b="27305"/>
                <wp:wrapNone/>
                <wp:docPr id="1588792742" name="Straight Connector 9"/>
                <wp:cNvGraphicFramePr/>
                <a:graphic xmlns:a="http://schemas.openxmlformats.org/drawingml/2006/main">
                  <a:graphicData uri="http://schemas.microsoft.com/office/word/2010/wordprocessingShape">
                    <wps:wsp>
                      <wps:cNvCnPr/>
                      <wps:spPr>
                        <a:xfrm flipV="1">
                          <a:off x="0" y="0"/>
                          <a:ext cx="5618602" cy="11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0884F" id="Straight Connector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6pt,5.5pt" to="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" strokecolor="#156082 [3204]" strokeweight=".5pt">
                <v:stroke joinstyle="miter"/>
              </v:line>
            </w:pict>
          </mc:Fallback>
        </mc:AlternateContent>
      </w:r>
    </w:p>
    <w:p w14:paraId="503290AD" w14:textId="2EAD5FF9" w:rsidR="006A4CCA" w:rsidRPr="006A4CCA" w:rsidRDefault="006A4CCA" w:rsidP="006A4CCA">
      <w:pPr>
        <w:rPr>
          <w:b/>
          <w:bCs/>
        </w:rPr>
      </w:pPr>
      <w:r w:rsidRPr="006A4CCA">
        <w:rPr>
          <w:b/>
          <w:bCs/>
        </w:rPr>
        <w:t>Theme 2: RCT understanding and judg</w:t>
      </w:r>
      <w:r w:rsidR="00A14960">
        <w:rPr>
          <w:b/>
          <w:bCs/>
        </w:rPr>
        <w:t>e</w:t>
      </w:r>
      <w:r w:rsidRPr="006A4CCA">
        <w:rPr>
          <w:b/>
          <w:bCs/>
        </w:rPr>
        <w:t>ments about interventions</w:t>
      </w:r>
    </w:p>
    <w:p w14:paraId="3D3C7FF2" w14:textId="7DBECD67" w:rsidR="006A4CCA" w:rsidRPr="009B46FB" w:rsidRDefault="006A4CCA" w:rsidP="006A4CCA">
      <w:pPr>
        <w:rPr>
          <w:i/>
          <w:iCs/>
        </w:rPr>
      </w:pPr>
      <w:r w:rsidRPr="006A4CCA">
        <w:rPr>
          <w:i/>
          <w:iCs/>
        </w:rPr>
        <w:t xml:space="preserve">2.1 RCT knowledge </w:t>
      </w:r>
    </w:p>
    <w:p w14:paraId="550541BA" w14:textId="3EC84768" w:rsidR="006A4CCA" w:rsidRDefault="006A4CCA" w:rsidP="006A4CCA">
      <w:r w:rsidRPr="006A4CCA">
        <w:rPr>
          <w:b/>
          <w:bCs/>
        </w:rPr>
        <w:t>Finding 8</w:t>
      </w:r>
      <w:r>
        <w:t xml:space="preserve">: </w:t>
      </w:r>
      <w:r w:rsidR="00254DDD">
        <w:t xml:space="preserve">Trial staff </w:t>
      </w:r>
      <w:r>
        <w:t xml:space="preserve">(mis)understanding of RCTs generally or specific trials they were involved with, could curb enthusiasm and </w:t>
      </w:r>
      <w:r w:rsidR="00254DDD">
        <w:t>willingness to engage in trial recruitment activities</w:t>
      </w:r>
      <w:r>
        <w:t xml:space="preserve">.  </w:t>
      </w:r>
    </w:p>
    <w:p w14:paraId="39543F56" w14:textId="246842DD" w:rsidR="009B46FB" w:rsidRDefault="006A4CCA" w:rsidP="006A4CCA">
      <w:pPr>
        <w:rPr>
          <w:i/>
          <w:iCs/>
        </w:rPr>
      </w:pPr>
      <w:r>
        <w:rPr>
          <w:noProof/>
        </w:rPr>
        <w:lastRenderedPageBreak/>
        <mc:AlternateContent>
          <mc:Choice Requires="wps">
            <w:drawing>
              <wp:anchor distT="0" distB="0" distL="114300" distR="114300" simplePos="0" relativeHeight="251663360" behindDoc="0" locked="0" layoutInCell="1" allowOverlap="1" wp14:anchorId="322EB4F0" wp14:editId="74BF8583">
                <wp:simplePos x="0" y="0"/>
                <wp:positionH relativeFrom="margin">
                  <wp:align>right</wp:align>
                </wp:positionH>
                <wp:positionV relativeFrom="paragraph">
                  <wp:posOffset>86360</wp:posOffset>
                </wp:positionV>
                <wp:extent cx="5717754" cy="0"/>
                <wp:effectExtent l="0" t="0" r="0" b="0"/>
                <wp:wrapNone/>
                <wp:docPr id="1520138312" name="Straight Connector 10"/>
                <wp:cNvGraphicFramePr/>
                <a:graphic xmlns:a="http://schemas.openxmlformats.org/drawingml/2006/main">
                  <a:graphicData uri="http://schemas.microsoft.com/office/word/2010/wordprocessingShape">
                    <wps:wsp>
                      <wps:cNvCnPr/>
                      <wps:spPr>
                        <a:xfrm>
                          <a:off x="0" y="0"/>
                          <a:ext cx="57177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2C4A1" id="Straight Connector 10"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399pt,6.8pt" to="849.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" strokecolor="#156082 [3204]" strokeweight=".5pt">
                <v:stroke joinstyle="miter"/>
                <w10:wrap anchorx="margin"/>
              </v:line>
            </w:pict>
          </mc:Fallback>
        </mc:AlternateContent>
      </w:r>
    </w:p>
    <w:p w14:paraId="08639959" w14:textId="1BDAF0CA" w:rsidR="006A4CCA" w:rsidRPr="009B46FB" w:rsidRDefault="006A4CCA" w:rsidP="006A4CCA">
      <w:r w:rsidRPr="006A4CCA">
        <w:rPr>
          <w:i/>
          <w:iCs/>
        </w:rPr>
        <w:t>2.2 Perceptions of trial and intervention acceptability</w:t>
      </w:r>
    </w:p>
    <w:p w14:paraId="5CB8347F" w14:textId="18D476B0" w:rsidR="006A4CCA" w:rsidRDefault="006A4CCA" w:rsidP="006A4CCA">
      <w:r w:rsidRPr="006A4CCA">
        <w:rPr>
          <w:b/>
          <w:bCs/>
        </w:rPr>
        <w:t>Finding 9</w:t>
      </w:r>
      <w:r>
        <w:t xml:space="preserve">: </w:t>
      </w:r>
      <w:r w:rsidR="00C215C6">
        <w:t xml:space="preserve">Trial staff </w:t>
      </w:r>
      <w:r>
        <w:t>judgements about the research question and clinical importance of the trial i</w:t>
      </w:r>
      <w:r w:rsidR="000C0251">
        <w:t>nfluenced</w:t>
      </w:r>
      <w:r>
        <w:t xml:space="preserve"> their enthusiasm and willingness to </w:t>
      </w:r>
      <w:r w:rsidR="000C0251">
        <w:t xml:space="preserve">support </w:t>
      </w:r>
      <w:r>
        <w:t>recruit</w:t>
      </w:r>
      <w:r w:rsidR="000C0251">
        <w:t>ment</w:t>
      </w:r>
      <w:r>
        <w:t>.</w:t>
      </w:r>
    </w:p>
    <w:p w14:paraId="4D08C1C1" w14:textId="5F426820" w:rsidR="006A4CCA" w:rsidRDefault="006A4CCA" w:rsidP="006A4CCA">
      <w:r w:rsidRPr="006A4CCA">
        <w:rPr>
          <w:b/>
          <w:bCs/>
        </w:rPr>
        <w:t>Finding 10</w:t>
      </w:r>
      <w:r w:rsidRPr="0089329F">
        <w:t xml:space="preserve">: </w:t>
      </w:r>
      <w:r w:rsidR="00C215C6" w:rsidRPr="0089329F">
        <w:t>A</w:t>
      </w:r>
      <w:r w:rsidRPr="0089329F">
        <w:t xml:space="preserve">cceptability of trial interventions </w:t>
      </w:r>
      <w:r w:rsidR="00C215C6" w:rsidRPr="0089329F">
        <w:t xml:space="preserve">amongst trial staff </w:t>
      </w:r>
      <w:r w:rsidRPr="0089329F">
        <w:t xml:space="preserve">enhanced recruitment. </w:t>
      </w:r>
      <w:r w:rsidR="00C43B24" w:rsidRPr="0089329F">
        <w:t>Trial staff p</w:t>
      </w:r>
      <w:r w:rsidRPr="0089329F">
        <w:t xml:space="preserve">references for treatments could negatively impact whether a patient was </w:t>
      </w:r>
      <w:r w:rsidR="000C0251" w:rsidRPr="0089329F">
        <w:t>approached for a trial.</w:t>
      </w:r>
    </w:p>
    <w:p w14:paraId="63FDD709" w14:textId="7C133BD1" w:rsidR="006A4CCA" w:rsidRDefault="009B46FB" w:rsidP="006A4CCA">
      <w:r>
        <w:rPr>
          <w:b/>
          <w:bCs/>
          <w:noProof/>
        </w:rPr>
        <mc:AlternateContent>
          <mc:Choice Requires="wps">
            <w:drawing>
              <wp:anchor distT="0" distB="0" distL="114300" distR="114300" simplePos="0" relativeHeight="251664384" behindDoc="0" locked="0" layoutInCell="1" allowOverlap="1" wp14:anchorId="089AB2E7" wp14:editId="30BF37F5">
                <wp:simplePos x="0" y="0"/>
                <wp:positionH relativeFrom="margin">
                  <wp:align>left</wp:align>
                </wp:positionH>
                <wp:positionV relativeFrom="paragraph">
                  <wp:posOffset>640967</wp:posOffset>
                </wp:positionV>
                <wp:extent cx="5717754" cy="11017"/>
                <wp:effectExtent l="0" t="0" r="35560" b="27305"/>
                <wp:wrapNone/>
                <wp:docPr id="1057986299" name="Straight Connector 11"/>
                <wp:cNvGraphicFramePr/>
                <a:graphic xmlns:a="http://schemas.openxmlformats.org/drawingml/2006/main">
                  <a:graphicData uri="http://schemas.microsoft.com/office/word/2010/wordprocessingShape">
                    <wps:wsp>
                      <wps:cNvCnPr/>
                      <wps:spPr>
                        <a:xfrm flipV="1">
                          <a:off x="0" y="0"/>
                          <a:ext cx="5717754" cy="11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2F48D" id="Straight Connector 11" o:spid="_x0000_s1026" style="position:absolute;flip:y;z-index:251664384;visibility:visible;mso-wrap-style:square;mso-wrap-distance-left:9pt;mso-wrap-distance-top:0;mso-wrap-distance-right:9pt;mso-wrap-distance-bottom:0;mso-position-horizontal:left;mso-position-horizontal-relative:margin;mso-position-vertical:absolute;mso-position-vertical-relative:text" from="0,50.45pt" to="450.2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" strokecolor="#156082 [3204]" strokeweight=".5pt">
                <v:stroke joinstyle="miter"/>
                <w10:wrap anchorx="margin"/>
              </v:line>
            </w:pict>
          </mc:Fallback>
        </mc:AlternateContent>
      </w:r>
      <w:r w:rsidR="006A4CCA" w:rsidRPr="006A4CCA">
        <w:rPr>
          <w:b/>
          <w:bCs/>
        </w:rPr>
        <w:t>Finding 11</w:t>
      </w:r>
      <w:r w:rsidR="006A4CCA">
        <w:t xml:space="preserve">: </w:t>
      </w:r>
      <w:r w:rsidR="00C215C6" w:rsidRPr="0089329F">
        <w:t xml:space="preserve">Trial staff </w:t>
      </w:r>
      <w:r w:rsidR="006A4CCA" w:rsidRPr="0089329F">
        <w:t xml:space="preserve">discomfort about the eligibility criteria and issues of ethicality </w:t>
      </w:r>
      <w:r w:rsidRPr="0089329F">
        <w:t>relating to patients potentially not being randomised to</w:t>
      </w:r>
      <w:r w:rsidR="000C0251" w:rsidRPr="0089329F">
        <w:t xml:space="preserve"> the</w:t>
      </w:r>
      <w:r w:rsidRPr="0089329F">
        <w:t xml:space="preserve"> intervention, could </w:t>
      </w:r>
      <w:r w:rsidR="006A4CCA" w:rsidRPr="0089329F">
        <w:t xml:space="preserve"> result in </w:t>
      </w:r>
      <w:r w:rsidR="000C0251" w:rsidRPr="0089329F">
        <w:t xml:space="preserve">trial staff not approaching </w:t>
      </w:r>
      <w:r w:rsidR="006A4CCA" w:rsidRPr="0089329F">
        <w:t>some patients for a trial.</w:t>
      </w:r>
    </w:p>
    <w:p w14:paraId="3AD4D3A0" w14:textId="77777777" w:rsidR="009B46FB" w:rsidRDefault="009B46FB" w:rsidP="006A4CCA"/>
    <w:p w14:paraId="16277A21" w14:textId="7719FB91" w:rsidR="006A4CCA" w:rsidRPr="009B46FB" w:rsidRDefault="006A4CCA" w:rsidP="006A4CCA">
      <w:pPr>
        <w:rPr>
          <w:i/>
          <w:iCs/>
        </w:rPr>
      </w:pPr>
      <w:r w:rsidRPr="009B46FB">
        <w:rPr>
          <w:i/>
          <w:iCs/>
        </w:rPr>
        <w:t>2.3 Trial participation as an opportunity</w:t>
      </w:r>
    </w:p>
    <w:p w14:paraId="2066B2C6" w14:textId="08EAC1CE" w:rsidR="006A4CCA" w:rsidRDefault="009B46FB" w:rsidP="006A4CCA">
      <w:r w:rsidRPr="009B46FB">
        <w:rPr>
          <w:b/>
          <w:bCs/>
        </w:rPr>
        <w:t>Finding 12</w:t>
      </w:r>
      <w:r>
        <w:t xml:space="preserve">: </w:t>
      </w:r>
      <w:r w:rsidR="00FD2FDE">
        <w:t xml:space="preserve">Trial staff </w:t>
      </w:r>
      <w:r w:rsidR="006A4CCA">
        <w:t>perceptions of trial participation as an opportunity to offer something that might not have been available</w:t>
      </w:r>
      <w:r w:rsidR="00C43B24">
        <w:t xml:space="preserve"> or limited</w:t>
      </w:r>
      <w:r w:rsidR="006A4CCA">
        <w:t xml:space="preserve"> within current care provision, encouraged recruitment efforts</w:t>
      </w:r>
      <w:r w:rsidR="00C43B24">
        <w:t>.</w:t>
      </w:r>
    </w:p>
    <w:p w14:paraId="41A3B2D6" w14:textId="3119BF7F" w:rsidR="006A4CCA" w:rsidRDefault="009B46FB" w:rsidP="006A4CCA">
      <w:r w:rsidRPr="009B46FB">
        <w:rPr>
          <w:b/>
          <w:bCs/>
        </w:rPr>
        <w:t>Finding 13</w:t>
      </w:r>
      <w:r>
        <w:t xml:space="preserve">: </w:t>
      </w:r>
      <w:r w:rsidR="006A4CCA">
        <w:t xml:space="preserve">Some </w:t>
      </w:r>
      <w:r w:rsidR="00FD2FDE">
        <w:t xml:space="preserve">trial staff </w:t>
      </w:r>
      <w:r w:rsidR="006A4CCA">
        <w:t>were inclined to support the trial with a  reluctant acceptance they had nothing else to offer patients.</w:t>
      </w:r>
    </w:p>
    <w:p w14:paraId="5D31A6B0" w14:textId="24297165" w:rsidR="009B46FB" w:rsidRDefault="009B46FB" w:rsidP="006A4CCA">
      <w:r>
        <w:rPr>
          <w:b/>
          <w:bCs/>
          <w:noProof/>
        </w:rPr>
        <mc:AlternateContent>
          <mc:Choice Requires="wps">
            <w:drawing>
              <wp:anchor distT="0" distB="0" distL="114300" distR="114300" simplePos="0" relativeHeight="251665408" behindDoc="0" locked="0" layoutInCell="1" allowOverlap="1" wp14:anchorId="7AD1FD6E" wp14:editId="64EFED21">
                <wp:simplePos x="0" y="0"/>
                <wp:positionH relativeFrom="margin">
                  <wp:align>left</wp:align>
                </wp:positionH>
                <wp:positionV relativeFrom="paragraph">
                  <wp:posOffset>14689</wp:posOffset>
                </wp:positionV>
                <wp:extent cx="5640636" cy="0"/>
                <wp:effectExtent l="0" t="0" r="0" b="0"/>
                <wp:wrapNone/>
                <wp:docPr id="639011369" name="Straight Connector 12"/>
                <wp:cNvGraphicFramePr/>
                <a:graphic xmlns:a="http://schemas.openxmlformats.org/drawingml/2006/main">
                  <a:graphicData uri="http://schemas.microsoft.com/office/word/2010/wordprocessingShape">
                    <wps:wsp>
                      <wps:cNvCnPr/>
                      <wps:spPr>
                        <a:xfrm>
                          <a:off x="0" y="0"/>
                          <a:ext cx="56406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D456E" id="Straight Connector 12"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444.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" strokecolor="#156082 [3204]" strokeweight=".5pt">
                <v:stroke joinstyle="miter"/>
                <w10:wrap anchorx="margin"/>
              </v:line>
            </w:pict>
          </mc:Fallback>
        </mc:AlternateContent>
      </w:r>
    </w:p>
    <w:p w14:paraId="55B0C5D9" w14:textId="77777777" w:rsidR="009B46FB" w:rsidRDefault="009B46FB" w:rsidP="009B46FB">
      <w:pPr>
        <w:rPr>
          <w:b/>
          <w:bCs/>
        </w:rPr>
      </w:pPr>
    </w:p>
    <w:p w14:paraId="46C4FBE0" w14:textId="299BEFAE" w:rsidR="009B46FB" w:rsidRDefault="009B46FB" w:rsidP="009B46FB">
      <w:pPr>
        <w:rPr>
          <w:b/>
          <w:bCs/>
        </w:rPr>
      </w:pPr>
      <w:r>
        <w:rPr>
          <w:b/>
          <w:bCs/>
          <w:noProof/>
        </w:rPr>
        <mc:AlternateContent>
          <mc:Choice Requires="wps">
            <w:drawing>
              <wp:anchor distT="0" distB="0" distL="114300" distR="114300" simplePos="0" relativeHeight="251666432" behindDoc="0" locked="0" layoutInCell="1" allowOverlap="1" wp14:anchorId="2F6CEE69" wp14:editId="5E46B69C">
                <wp:simplePos x="0" y="0"/>
                <wp:positionH relativeFrom="margin">
                  <wp:align>center</wp:align>
                </wp:positionH>
                <wp:positionV relativeFrom="paragraph">
                  <wp:posOffset>192313</wp:posOffset>
                </wp:positionV>
                <wp:extent cx="5629619" cy="11017"/>
                <wp:effectExtent l="0" t="0" r="28575" b="27305"/>
                <wp:wrapNone/>
                <wp:docPr id="454259823" name="Straight Connector 13"/>
                <wp:cNvGraphicFramePr/>
                <a:graphic xmlns:a="http://schemas.openxmlformats.org/drawingml/2006/main">
                  <a:graphicData uri="http://schemas.microsoft.com/office/word/2010/wordprocessingShape">
                    <wps:wsp>
                      <wps:cNvCnPr/>
                      <wps:spPr>
                        <a:xfrm flipV="1">
                          <a:off x="0" y="0"/>
                          <a:ext cx="5629619" cy="11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D2429" id="Straight Connector 13" o:spid="_x0000_s1026" style="position:absolute;flip:y;z-index:251666432;visibility:visible;mso-wrap-style:square;mso-wrap-distance-left:9pt;mso-wrap-distance-top:0;mso-wrap-distance-right:9pt;mso-wrap-distance-bottom:0;mso-position-horizontal:center;mso-position-horizontal-relative:margin;mso-position-vertical:absolute;mso-position-vertical-relative:text" from="0,15.15pt" to="44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" strokecolor="#156082 [3204]" strokeweight=".5pt">
                <v:stroke joinstyle="miter"/>
                <w10:wrap anchorx="margin"/>
              </v:line>
            </w:pict>
          </mc:Fallback>
        </mc:AlternateContent>
      </w:r>
      <w:r w:rsidRPr="009B46FB">
        <w:rPr>
          <w:b/>
          <w:bCs/>
        </w:rPr>
        <w:t>Theme 3: Weighing up decision to approach patients</w:t>
      </w:r>
    </w:p>
    <w:p w14:paraId="0DFF8F34" w14:textId="43D445CD" w:rsidR="009B46FB" w:rsidRPr="009B46FB" w:rsidRDefault="009B46FB" w:rsidP="009B46FB">
      <w:pPr>
        <w:rPr>
          <w:b/>
          <w:bCs/>
          <w:i/>
          <w:iCs/>
        </w:rPr>
      </w:pPr>
      <w:r w:rsidRPr="009B46FB">
        <w:rPr>
          <w:i/>
          <w:iCs/>
        </w:rPr>
        <w:t xml:space="preserve">3.1 Personal considerations for </w:t>
      </w:r>
      <w:r w:rsidR="00C43B24">
        <w:rPr>
          <w:i/>
          <w:iCs/>
        </w:rPr>
        <w:t>trial staff</w:t>
      </w:r>
    </w:p>
    <w:p w14:paraId="172928DF" w14:textId="358B56B7" w:rsidR="009B46FB" w:rsidRDefault="009B46FB" w:rsidP="009B46FB">
      <w:r w:rsidRPr="009B46FB">
        <w:rPr>
          <w:b/>
          <w:bCs/>
        </w:rPr>
        <w:t>Finding 14</w:t>
      </w:r>
      <w:r w:rsidRPr="0089329F">
        <w:rPr>
          <w:b/>
          <w:bCs/>
        </w:rPr>
        <w:t>:</w:t>
      </w:r>
      <w:r w:rsidRPr="0089329F">
        <w:t xml:space="preserve"> </w:t>
      </w:r>
      <w:r w:rsidR="00C43B24" w:rsidRPr="0089329F">
        <w:t xml:space="preserve">Trial staff </w:t>
      </w:r>
      <w:r w:rsidRPr="0089329F">
        <w:t xml:space="preserve"> valued the</w:t>
      </w:r>
      <w:r>
        <w:t xml:space="preserve"> importance of relational aspects between them and patients, with a disinclination to introduce something which could potentially </w:t>
      </w:r>
      <w:r w:rsidR="00C43B24">
        <w:t xml:space="preserve">undermine a </w:t>
      </w:r>
      <w:r>
        <w:t>fragile patient-clinician dynamic.</w:t>
      </w:r>
    </w:p>
    <w:p w14:paraId="2111AB5C" w14:textId="2C4F6A12" w:rsidR="009B46FB" w:rsidRDefault="009B46FB" w:rsidP="009B46FB">
      <w:r w:rsidRPr="009B46FB">
        <w:rPr>
          <w:b/>
          <w:bCs/>
        </w:rPr>
        <w:t>Finding 15:</w:t>
      </w:r>
      <w:r>
        <w:t xml:space="preserve"> </w:t>
      </w:r>
      <w:r w:rsidR="00C43B24">
        <w:t xml:space="preserve">Trial staff </w:t>
      </w:r>
      <w:r>
        <w:t xml:space="preserve">discomfort about </w:t>
      </w:r>
      <w:r w:rsidR="00A300E3">
        <w:t>potential harms</w:t>
      </w:r>
      <w:r>
        <w:t xml:space="preserve"> to some patients by participating in a trial, and </w:t>
      </w:r>
      <w:r w:rsidR="00A300E3">
        <w:t>being left</w:t>
      </w:r>
      <w:r>
        <w:t xml:space="preserve"> to deal with </w:t>
      </w:r>
      <w:r w:rsidR="00A300E3">
        <w:t>any</w:t>
      </w:r>
      <w:r>
        <w:t xml:space="preserve"> fallout, could undermine their willingness to recruit.</w:t>
      </w:r>
      <w:r w:rsidR="00A300E3" w:rsidRPr="00A300E3">
        <w:t xml:space="preserve"> </w:t>
      </w:r>
    </w:p>
    <w:p w14:paraId="3DE7B2AD" w14:textId="22EEC92A" w:rsidR="009B46FB" w:rsidRDefault="009B46FB" w:rsidP="009B46FB">
      <w:r w:rsidRPr="009B46FB">
        <w:rPr>
          <w:b/>
          <w:bCs/>
        </w:rPr>
        <w:t>Finding 16</w:t>
      </w:r>
      <w:r>
        <w:t xml:space="preserve">: </w:t>
      </w:r>
      <w:r w:rsidR="00A300E3">
        <w:t xml:space="preserve">Trial staff </w:t>
      </w:r>
      <w:r>
        <w:t xml:space="preserve">who </w:t>
      </w:r>
      <w:r w:rsidR="001D16D3">
        <w:t xml:space="preserve">described </w:t>
      </w:r>
      <w:r>
        <w:t xml:space="preserve">themselves as </w:t>
      </w:r>
      <w:r w:rsidR="00A300E3">
        <w:t xml:space="preserve">primarily </w:t>
      </w:r>
      <w:r>
        <w:t xml:space="preserve">caregivers </w:t>
      </w:r>
      <w:r w:rsidR="00A300E3">
        <w:t>and being a</w:t>
      </w:r>
      <w:r>
        <w:t xml:space="preserve"> patient </w:t>
      </w:r>
      <w:r w:rsidR="00A300E3">
        <w:t>advocate</w:t>
      </w:r>
      <w:r w:rsidR="001D16D3">
        <w:t xml:space="preserve">, </w:t>
      </w:r>
      <w:r>
        <w:t xml:space="preserve"> were </w:t>
      </w:r>
      <w:r w:rsidR="00A300E3">
        <w:t>less</w:t>
      </w:r>
      <w:r>
        <w:t xml:space="preserve"> comfortable with supporting trial recruitment.</w:t>
      </w:r>
    </w:p>
    <w:p w14:paraId="0C7D11A5" w14:textId="41AAB904" w:rsidR="00906918" w:rsidRDefault="009B46FB" w:rsidP="009B46FB">
      <w:pPr>
        <w:rPr>
          <w:i/>
          <w:iCs/>
        </w:rPr>
      </w:pPr>
      <w:r w:rsidRPr="009B46FB">
        <w:rPr>
          <w:b/>
          <w:bCs/>
        </w:rPr>
        <w:t>Finding 17</w:t>
      </w:r>
      <w:r>
        <w:t xml:space="preserve">: </w:t>
      </w:r>
      <w:r w:rsidR="00A300E3">
        <w:t>C</w:t>
      </w:r>
      <w:r>
        <w:t xml:space="preserve">onfidence </w:t>
      </w:r>
      <w:r w:rsidR="00A300E3">
        <w:t xml:space="preserve">amongst trial staff </w:t>
      </w:r>
      <w:r>
        <w:t>to approach patients  was enhanced if they judged themselves to have the appropriate skills, trial knowledge and familiarity with trial processes.</w:t>
      </w:r>
    </w:p>
    <w:p w14:paraId="28CA25AC" w14:textId="68CC9BAC" w:rsidR="009B46FB" w:rsidRPr="009B46FB" w:rsidRDefault="009B46FB" w:rsidP="009B46FB">
      <w:pPr>
        <w:rPr>
          <w:i/>
          <w:iCs/>
        </w:rPr>
      </w:pPr>
      <w:r>
        <w:rPr>
          <w:noProof/>
        </w:rPr>
        <mc:AlternateContent>
          <mc:Choice Requires="wps">
            <w:drawing>
              <wp:anchor distT="0" distB="0" distL="114300" distR="114300" simplePos="0" relativeHeight="251667456" behindDoc="0" locked="0" layoutInCell="1" allowOverlap="1" wp14:anchorId="5F59FC02" wp14:editId="3685A692">
                <wp:simplePos x="0" y="0"/>
                <wp:positionH relativeFrom="column">
                  <wp:posOffset>11017</wp:posOffset>
                </wp:positionH>
                <wp:positionV relativeFrom="paragraph">
                  <wp:posOffset>92764</wp:posOffset>
                </wp:positionV>
                <wp:extent cx="5816906" cy="33050"/>
                <wp:effectExtent l="0" t="0" r="31750" b="24130"/>
                <wp:wrapNone/>
                <wp:docPr id="1200460548" name="Straight Connector 14"/>
                <wp:cNvGraphicFramePr/>
                <a:graphic xmlns:a="http://schemas.openxmlformats.org/drawingml/2006/main">
                  <a:graphicData uri="http://schemas.microsoft.com/office/word/2010/wordprocessingShape">
                    <wps:wsp>
                      <wps:cNvCnPr/>
                      <wps:spPr>
                        <a:xfrm>
                          <a:off x="0" y="0"/>
                          <a:ext cx="5816906" cy="3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538C5"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pt,7.3pt" to="458.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" strokecolor="#156082 [3204]" strokeweight=".5pt">
                <v:stroke joinstyle="miter"/>
              </v:line>
            </w:pict>
          </mc:Fallback>
        </mc:AlternateContent>
      </w:r>
    </w:p>
    <w:p w14:paraId="38E6BF84" w14:textId="104B044C" w:rsidR="009B46FB" w:rsidRPr="009B46FB" w:rsidRDefault="009B46FB" w:rsidP="009B46FB">
      <w:pPr>
        <w:rPr>
          <w:i/>
          <w:iCs/>
        </w:rPr>
      </w:pPr>
      <w:r w:rsidRPr="009B46FB">
        <w:rPr>
          <w:i/>
          <w:iCs/>
        </w:rPr>
        <w:t xml:space="preserve">3.2 Clinical </w:t>
      </w:r>
      <w:r w:rsidR="00D516A4">
        <w:rPr>
          <w:i/>
          <w:iCs/>
        </w:rPr>
        <w:t>influences</w:t>
      </w:r>
      <w:r w:rsidR="00D516A4" w:rsidRPr="009B46FB">
        <w:rPr>
          <w:i/>
          <w:iCs/>
        </w:rPr>
        <w:t xml:space="preserve"> </w:t>
      </w:r>
      <w:r w:rsidR="00D516A4">
        <w:rPr>
          <w:i/>
          <w:iCs/>
        </w:rPr>
        <w:t>on trial staff</w:t>
      </w:r>
    </w:p>
    <w:p w14:paraId="594A2144" w14:textId="59F50610" w:rsidR="009B46FB" w:rsidRDefault="00CD0F82" w:rsidP="009B46FB">
      <w:r w:rsidRPr="00CD0F82">
        <w:rPr>
          <w:b/>
          <w:bCs/>
        </w:rPr>
        <w:t>Finding 18</w:t>
      </w:r>
      <w:r>
        <w:t xml:space="preserve">: </w:t>
      </w:r>
      <w:r w:rsidR="00586DDC">
        <w:t>T</w:t>
      </w:r>
      <w:r w:rsidR="00A300E3">
        <w:t xml:space="preserve">rial staff </w:t>
      </w:r>
      <w:r w:rsidR="009B46FB">
        <w:t xml:space="preserve">were more likely to prioritise their clinical judgements for certain patients over their </w:t>
      </w:r>
      <w:r w:rsidR="00A300E3">
        <w:t xml:space="preserve">researcher </w:t>
      </w:r>
      <w:r w:rsidR="009B46FB">
        <w:t>role</w:t>
      </w:r>
      <w:r w:rsidR="00A300E3">
        <w:t>.</w:t>
      </w:r>
    </w:p>
    <w:p w14:paraId="0BEB0586" w14:textId="4366657C" w:rsidR="009B46FB" w:rsidRPr="0089329F" w:rsidRDefault="00CD0F82" w:rsidP="009B46FB">
      <w:r w:rsidRPr="00CD0F82">
        <w:rPr>
          <w:b/>
          <w:bCs/>
        </w:rPr>
        <w:t>Finding 19</w:t>
      </w:r>
      <w:r>
        <w:t xml:space="preserve">: </w:t>
      </w:r>
      <w:r w:rsidR="00A105F5" w:rsidRPr="0089329F">
        <w:t>T</w:t>
      </w:r>
      <w:r w:rsidR="00A300E3" w:rsidRPr="0089329F">
        <w:t>rial staff</w:t>
      </w:r>
      <w:r w:rsidR="009B46FB" w:rsidRPr="0089329F">
        <w:t xml:space="preserve"> had strong views about being clinically responsible and protective of  patients.</w:t>
      </w:r>
      <w:r w:rsidRPr="0089329F">
        <w:t xml:space="preserve"> As such,</w:t>
      </w:r>
      <w:r w:rsidR="009B46FB" w:rsidRPr="0089329F">
        <w:t xml:space="preserve"> </w:t>
      </w:r>
      <w:r w:rsidR="00670EB8" w:rsidRPr="0089329F">
        <w:t>trial staff</w:t>
      </w:r>
      <w:r w:rsidR="00A300E3" w:rsidRPr="0089329F">
        <w:t xml:space="preserve"> </w:t>
      </w:r>
      <w:r w:rsidR="009B46FB" w:rsidRPr="0089329F">
        <w:t>were less likely to invite patients to a trial if they believed it could trigger a destabilisation in their health.</w:t>
      </w:r>
    </w:p>
    <w:p w14:paraId="3750AEA7" w14:textId="05BF9471" w:rsidR="00A80687" w:rsidRDefault="00A80687" w:rsidP="009B46FB">
      <w:r w:rsidRPr="0089329F">
        <w:rPr>
          <w:b/>
          <w:bCs/>
        </w:rPr>
        <w:lastRenderedPageBreak/>
        <w:t>Finding 20</w:t>
      </w:r>
      <w:r w:rsidRPr="0089329F">
        <w:t xml:space="preserve">: Some </w:t>
      </w:r>
      <w:r w:rsidR="00A300E3" w:rsidRPr="0089329F">
        <w:t>trial staff</w:t>
      </w:r>
      <w:r w:rsidRPr="0089329F">
        <w:t xml:space="preserve"> feared  discussions </w:t>
      </w:r>
      <w:r w:rsidR="000C0251" w:rsidRPr="0089329F">
        <w:t xml:space="preserve">during trial recruitment </w:t>
      </w:r>
      <w:r w:rsidRPr="0089329F">
        <w:t>that required asking sensitive questions</w:t>
      </w:r>
      <w:r w:rsidR="000C0251" w:rsidRPr="0089329F">
        <w:t>,</w:t>
      </w:r>
      <w:r w:rsidRPr="0089329F">
        <w:t xml:space="preserve">  could potentially  ‘trigger  traumatic memories’ or increase </w:t>
      </w:r>
      <w:r w:rsidR="00A105F5" w:rsidRPr="0089329F">
        <w:t xml:space="preserve">harmful </w:t>
      </w:r>
      <w:r w:rsidRPr="0089329F">
        <w:t>risk-taking behaviours amongst patients</w:t>
      </w:r>
      <w:r w:rsidR="000C0251" w:rsidRPr="0089329F">
        <w:t xml:space="preserve">. As such, </w:t>
      </w:r>
      <w:r w:rsidR="00670EB8" w:rsidRPr="0089329F">
        <w:t xml:space="preserve">trial staff were less likely to engage in a trial recruitment discussion.  </w:t>
      </w:r>
    </w:p>
    <w:p w14:paraId="6C36ECF6" w14:textId="21AE77C3" w:rsidR="009B46FB" w:rsidRDefault="00CD0F82" w:rsidP="009B46FB">
      <w:r w:rsidRPr="00CD0F82">
        <w:rPr>
          <w:b/>
          <w:bCs/>
        </w:rPr>
        <w:t>Finding 2</w:t>
      </w:r>
      <w:r w:rsidR="00A80687">
        <w:rPr>
          <w:b/>
          <w:bCs/>
        </w:rPr>
        <w:t>1</w:t>
      </w:r>
      <w:r>
        <w:t xml:space="preserve">: </w:t>
      </w:r>
      <w:r w:rsidR="00A105F5">
        <w:t xml:space="preserve">Trial staff </w:t>
      </w:r>
      <w:r>
        <w:t>a</w:t>
      </w:r>
      <w:r w:rsidR="009B46FB">
        <w:t>ssessment</w:t>
      </w:r>
      <w:r>
        <w:t>s</w:t>
      </w:r>
      <w:r w:rsidR="009B46FB">
        <w:t xml:space="preserve"> about patient vulnerabilities and capacity to consent, along with fears about who would be responsible for patients </w:t>
      </w:r>
      <w:r>
        <w:t>referred into</w:t>
      </w:r>
      <w:r w:rsidR="009B46FB">
        <w:t xml:space="preserve"> a trial,  undermined recruitment opportunities.</w:t>
      </w:r>
    </w:p>
    <w:p w14:paraId="7BBC88AE" w14:textId="3D353CF8" w:rsidR="009B46FB" w:rsidRDefault="00CD0F82" w:rsidP="009B46FB">
      <w:r w:rsidRPr="00CD0F82">
        <w:rPr>
          <w:b/>
          <w:bCs/>
        </w:rPr>
        <w:t>Finding 2</w:t>
      </w:r>
      <w:r w:rsidR="00A80687">
        <w:rPr>
          <w:b/>
          <w:bCs/>
        </w:rPr>
        <w:t>2</w:t>
      </w:r>
      <w:r>
        <w:t>:</w:t>
      </w:r>
      <w:r w:rsidR="00A105F5">
        <w:t xml:space="preserve">Trial staff </w:t>
      </w:r>
      <w:r w:rsidR="009B46FB">
        <w:t>concerns about patients' lifestyle and ability to meet trial requirements (beyond the relevant trial inclusion criteria) discour</w:t>
      </w:r>
      <w:r>
        <w:t xml:space="preserve">aged them from approaching </w:t>
      </w:r>
      <w:r w:rsidR="009B46FB">
        <w:t>certain patients.</w:t>
      </w:r>
      <w:r w:rsidR="00906918" w:rsidRPr="00906918">
        <w:rPr>
          <w:noProof/>
        </w:rPr>
        <w:t xml:space="preserve"> </w:t>
      </w:r>
      <w:r w:rsidR="00906918">
        <w:rPr>
          <w:noProof/>
        </w:rPr>
        <w:drawing>
          <wp:inline distT="0" distB="0" distL="0" distR="0" wp14:anchorId="1CC0ED5D" wp14:editId="1F4BA5E1">
            <wp:extent cx="5731510" cy="24109"/>
            <wp:effectExtent l="0" t="0" r="0" b="0"/>
            <wp:docPr id="478164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109"/>
                    </a:xfrm>
                    <a:prstGeom prst="rect">
                      <a:avLst/>
                    </a:prstGeom>
                    <a:noFill/>
                  </pic:spPr>
                </pic:pic>
              </a:graphicData>
            </a:graphic>
          </wp:inline>
        </w:drawing>
      </w:r>
    </w:p>
    <w:p w14:paraId="026B4A06" w14:textId="4D0A015E" w:rsidR="00906918" w:rsidRDefault="00906918" w:rsidP="009B46FB"/>
    <w:p w14:paraId="60F87238" w14:textId="1C3C18BC" w:rsidR="00CD0F82" w:rsidRPr="00CD0F82" w:rsidRDefault="00CD0F82" w:rsidP="00CD0F82">
      <w:pPr>
        <w:rPr>
          <w:b/>
          <w:bCs/>
        </w:rPr>
      </w:pPr>
      <w:r>
        <w:rPr>
          <w:b/>
          <w:bCs/>
          <w:noProof/>
        </w:rPr>
        <mc:AlternateContent>
          <mc:Choice Requires="wps">
            <w:drawing>
              <wp:anchor distT="0" distB="0" distL="114300" distR="114300" simplePos="0" relativeHeight="251668480" behindDoc="0" locked="0" layoutInCell="1" allowOverlap="1" wp14:anchorId="488D9CF1" wp14:editId="66D2BDCF">
                <wp:simplePos x="0" y="0"/>
                <wp:positionH relativeFrom="margin">
                  <wp:align>left</wp:align>
                </wp:positionH>
                <wp:positionV relativeFrom="paragraph">
                  <wp:posOffset>169545</wp:posOffset>
                </wp:positionV>
                <wp:extent cx="5728771" cy="22033"/>
                <wp:effectExtent l="0" t="0" r="24765" b="35560"/>
                <wp:wrapNone/>
                <wp:docPr id="1001394490" name="Straight Connector 15"/>
                <wp:cNvGraphicFramePr/>
                <a:graphic xmlns:a="http://schemas.openxmlformats.org/drawingml/2006/main">
                  <a:graphicData uri="http://schemas.microsoft.com/office/word/2010/wordprocessingShape">
                    <wps:wsp>
                      <wps:cNvCnPr/>
                      <wps:spPr>
                        <a:xfrm flipV="1">
                          <a:off x="0" y="0"/>
                          <a:ext cx="5728771" cy="220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6B6082" id="Straight Connector 15" o:spid="_x0000_s1026" style="position:absolute;flip:y;z-index:251668480;visibility:visible;mso-wrap-style:square;mso-wrap-distance-left:9pt;mso-wrap-distance-top:0;mso-wrap-distance-right:9pt;mso-wrap-distance-bottom:0;mso-position-horizontal:left;mso-position-horizontal-relative:margin;mso-position-vertical:absolute;mso-position-vertical-relative:text" from="0,13.35pt" to="451.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" strokecolor="#156082 [3204]" strokeweight=".5pt">
                <v:stroke joinstyle="miter"/>
                <w10:wrap anchorx="margin"/>
              </v:line>
            </w:pict>
          </mc:Fallback>
        </mc:AlternateContent>
      </w:r>
      <w:r w:rsidRPr="00CD0F82">
        <w:rPr>
          <w:b/>
          <w:bCs/>
        </w:rPr>
        <w:t xml:space="preserve">Theme 4: Engaging in a trial conversation </w:t>
      </w:r>
    </w:p>
    <w:p w14:paraId="3642BCDD" w14:textId="77777777" w:rsidR="00CD0F82" w:rsidRPr="00CD0F82" w:rsidRDefault="00CD0F82" w:rsidP="00CD0F82">
      <w:pPr>
        <w:rPr>
          <w:i/>
          <w:iCs/>
        </w:rPr>
      </w:pPr>
      <w:r w:rsidRPr="00CD0F82">
        <w:rPr>
          <w:i/>
          <w:iCs/>
        </w:rPr>
        <w:t xml:space="preserve">4.1 Timing of approach  </w:t>
      </w:r>
    </w:p>
    <w:p w14:paraId="59E2B47B" w14:textId="15F05EF5" w:rsidR="00CD0F82" w:rsidRDefault="00CD0F82" w:rsidP="00CD0F82">
      <w:r w:rsidRPr="00CD0F82">
        <w:rPr>
          <w:b/>
          <w:bCs/>
        </w:rPr>
        <w:t>Finding 2</w:t>
      </w:r>
      <w:r w:rsidR="00A80687">
        <w:rPr>
          <w:b/>
          <w:bCs/>
        </w:rPr>
        <w:t>3</w:t>
      </w:r>
      <w:r w:rsidRPr="00CD0F82">
        <w:rPr>
          <w:b/>
          <w:bCs/>
        </w:rPr>
        <w:t>:</w:t>
      </w:r>
      <w:r>
        <w:t xml:space="preserve"> Judgements about the appropriateness of initiating a trial conversation could be problematic for </w:t>
      </w:r>
      <w:r w:rsidR="00A105F5">
        <w:t>trial staff</w:t>
      </w:r>
      <w:r>
        <w:t>, especially in a crisis care context and if the patient  in a distressed state.</w:t>
      </w:r>
    </w:p>
    <w:p w14:paraId="04071BFE" w14:textId="77777777" w:rsidR="00FB0BFF" w:rsidRDefault="00FB0BFF" w:rsidP="00CD0F82"/>
    <w:p w14:paraId="6AB4E909" w14:textId="28EBD7FD" w:rsidR="00CD0F82" w:rsidRPr="00DF1F85" w:rsidRDefault="00DF1F85" w:rsidP="00CD0F82">
      <w:pPr>
        <w:rPr>
          <w:i/>
          <w:iCs/>
        </w:rPr>
      </w:pPr>
      <w:r>
        <w:rPr>
          <w:i/>
          <w:iCs/>
          <w:noProof/>
        </w:rPr>
        <mc:AlternateContent>
          <mc:Choice Requires="wps">
            <w:drawing>
              <wp:anchor distT="0" distB="0" distL="114300" distR="114300" simplePos="0" relativeHeight="251669504" behindDoc="0" locked="0" layoutInCell="1" allowOverlap="1" wp14:anchorId="7AC9DA8D" wp14:editId="68F20AF5">
                <wp:simplePos x="0" y="0"/>
                <wp:positionH relativeFrom="column">
                  <wp:posOffset>-33081</wp:posOffset>
                </wp:positionH>
                <wp:positionV relativeFrom="paragraph">
                  <wp:posOffset>211012</wp:posOffset>
                </wp:positionV>
                <wp:extent cx="5673686" cy="11017"/>
                <wp:effectExtent l="0" t="0" r="22860" b="27305"/>
                <wp:wrapNone/>
                <wp:docPr id="901878222" name="Straight Connector 16"/>
                <wp:cNvGraphicFramePr/>
                <a:graphic xmlns:a="http://schemas.openxmlformats.org/drawingml/2006/main">
                  <a:graphicData uri="http://schemas.microsoft.com/office/word/2010/wordprocessingShape">
                    <wps:wsp>
                      <wps:cNvCnPr/>
                      <wps:spPr>
                        <a:xfrm>
                          <a:off x="0" y="0"/>
                          <a:ext cx="5673686" cy="11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8D8B6"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6pt,16.6pt" to="444.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" strokecolor="#156082 [3204]" strokeweight=".5pt">
                <v:stroke joinstyle="miter"/>
              </v:line>
            </w:pict>
          </mc:Fallback>
        </mc:AlternateContent>
      </w:r>
      <w:r w:rsidR="00CD0F82" w:rsidRPr="00DF1F85">
        <w:rPr>
          <w:i/>
          <w:iCs/>
        </w:rPr>
        <w:t xml:space="preserve">4.2 Pitching the trial </w:t>
      </w:r>
    </w:p>
    <w:p w14:paraId="3DC3CED7" w14:textId="41779BCB" w:rsidR="00CD0F82" w:rsidRDefault="00DF1F85" w:rsidP="00CD0F82">
      <w:r w:rsidRPr="00DF1F85">
        <w:rPr>
          <w:b/>
          <w:bCs/>
        </w:rPr>
        <w:t>Finding 2</w:t>
      </w:r>
      <w:r w:rsidR="00A80687">
        <w:rPr>
          <w:b/>
          <w:bCs/>
        </w:rPr>
        <w:t>4</w:t>
      </w:r>
      <w:r>
        <w:t>:</w:t>
      </w:r>
      <w:r w:rsidR="00CD0F82">
        <w:t xml:space="preserve">Difficulties in explaining a trial, </w:t>
      </w:r>
      <w:r w:rsidR="00906918">
        <w:t xml:space="preserve">trial staff </w:t>
      </w:r>
      <w:r w:rsidR="00CD0F82">
        <w:t>preferences  and responding to any patient treatment preferences could undermine recruitment efforts.</w:t>
      </w:r>
    </w:p>
    <w:p w14:paraId="68A45AB5" w14:textId="3110421E" w:rsidR="00CD0F82" w:rsidRDefault="00DF1F85" w:rsidP="00CD0F82">
      <w:r w:rsidRPr="00DF1F85">
        <w:rPr>
          <w:b/>
          <w:bCs/>
        </w:rPr>
        <w:t>Finding 2</w:t>
      </w:r>
      <w:r w:rsidR="00A80687">
        <w:rPr>
          <w:b/>
          <w:bCs/>
        </w:rPr>
        <w:t>5</w:t>
      </w:r>
      <w:r>
        <w:t>:</w:t>
      </w:r>
      <w:r w:rsidR="00CD0F82">
        <w:t xml:space="preserve">Reluctance amongst certain patients to accept a mental health diagnosis, making it problematic for recruiters to engage in a trial discussion. </w:t>
      </w:r>
    </w:p>
    <w:p w14:paraId="67957288" w14:textId="24A09CD4" w:rsidR="00B90849" w:rsidRDefault="00DF1F85" w:rsidP="00B90849">
      <w:r w:rsidRPr="00DF1F85">
        <w:rPr>
          <w:b/>
          <w:bCs/>
        </w:rPr>
        <w:t>Finding 2</w:t>
      </w:r>
      <w:r w:rsidR="00A80687">
        <w:rPr>
          <w:b/>
          <w:bCs/>
        </w:rPr>
        <w:t>6</w:t>
      </w:r>
      <w:r>
        <w:t xml:space="preserve">: </w:t>
      </w:r>
      <w:r w:rsidR="00CD0F82">
        <w:t>Undertaking trial eligibility assessment could be undermined by a patient’s reluctance to disclose sensitive information related to  knowledge of their legal powers of detention. As such, trial recruitment opportunities could be negatively impacted</w:t>
      </w:r>
      <w:r>
        <w:t xml:space="preserve"> as </w:t>
      </w:r>
      <w:r w:rsidR="00906918">
        <w:t xml:space="preserve">trial staff </w:t>
      </w:r>
      <w:r>
        <w:t xml:space="preserve">were unable to make a trial assessment.  </w:t>
      </w:r>
      <w:r w:rsidR="00CD0F82">
        <w:t xml:space="preserve"> </w:t>
      </w:r>
    </w:p>
    <w:p w14:paraId="2FE9FADB" w14:textId="098895AD" w:rsidR="00DF1F85" w:rsidRDefault="00DF1F85" w:rsidP="00B90849">
      <w:pPr>
        <w:rPr>
          <w:b/>
          <w:bCs/>
        </w:rPr>
      </w:pPr>
      <w:r>
        <w:rPr>
          <w:b/>
          <w:bCs/>
          <w:noProof/>
        </w:rPr>
        <mc:AlternateContent>
          <mc:Choice Requires="wps">
            <w:drawing>
              <wp:anchor distT="0" distB="0" distL="114300" distR="114300" simplePos="0" relativeHeight="251670528" behindDoc="0" locked="0" layoutInCell="1" allowOverlap="1" wp14:anchorId="57E2B4BC" wp14:editId="5E8F3277">
                <wp:simplePos x="0" y="0"/>
                <wp:positionH relativeFrom="column">
                  <wp:posOffset>0</wp:posOffset>
                </wp:positionH>
                <wp:positionV relativeFrom="paragraph">
                  <wp:posOffset>110031</wp:posOffset>
                </wp:positionV>
                <wp:extent cx="5794872" cy="22034"/>
                <wp:effectExtent l="0" t="0" r="34925" b="35560"/>
                <wp:wrapNone/>
                <wp:docPr id="718386203" name="Straight Connector 17"/>
                <wp:cNvGraphicFramePr/>
                <a:graphic xmlns:a="http://schemas.openxmlformats.org/drawingml/2006/main">
                  <a:graphicData uri="http://schemas.microsoft.com/office/word/2010/wordprocessingShape">
                    <wps:wsp>
                      <wps:cNvCnPr/>
                      <wps:spPr>
                        <a:xfrm flipV="1">
                          <a:off x="0" y="0"/>
                          <a:ext cx="5794872" cy="22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E425E" id="Straight Connector 1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0,8.65pt" to="456.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" strokecolor="#156082 [3204]" strokeweight=".5pt">
                <v:stroke joinstyle="miter"/>
              </v:line>
            </w:pict>
          </mc:Fallback>
        </mc:AlternateContent>
      </w:r>
    </w:p>
    <w:p w14:paraId="5CBC3C9E" w14:textId="051C2B33" w:rsidR="00B90849" w:rsidRPr="00111CB1" w:rsidRDefault="00B206CD" w:rsidP="00B90849">
      <w:pPr>
        <w:rPr>
          <w:b/>
          <w:bCs/>
        </w:rPr>
      </w:pPr>
      <w:r>
        <w:rPr>
          <w:b/>
          <w:bCs/>
        </w:rPr>
        <w:t>Mapping, o</w:t>
      </w:r>
      <w:r w:rsidR="00726356">
        <w:rPr>
          <w:b/>
          <w:bCs/>
        </w:rPr>
        <w:t xml:space="preserve">utputs and future plans </w:t>
      </w:r>
    </w:p>
    <w:p w14:paraId="504503F9" w14:textId="787274DA" w:rsidR="00745E90" w:rsidRDefault="00B90849" w:rsidP="00745E90">
      <w:pPr>
        <w:spacing w:after="0" w:line="240" w:lineRule="auto"/>
        <w:jc w:val="both"/>
        <w:rPr>
          <w:rFonts w:cs="Arial"/>
        </w:rPr>
      </w:pPr>
      <w:r>
        <w:t xml:space="preserve">The findings from </w:t>
      </w:r>
      <w:r w:rsidR="00DF1F85">
        <w:t xml:space="preserve">this rapid </w:t>
      </w:r>
      <w:r w:rsidR="00380EB4">
        <w:t>QES</w:t>
      </w:r>
      <w:r w:rsidR="00DF1F85">
        <w:t xml:space="preserve"> have been used to inform a mapping exercise </w:t>
      </w:r>
      <w:r w:rsidR="00B206CD">
        <w:t xml:space="preserve">aimed at: </w:t>
      </w:r>
      <w:r w:rsidR="00B206CD">
        <w:rPr>
          <w:rFonts w:cs="Arial"/>
        </w:rPr>
        <w:t>c</w:t>
      </w:r>
      <w:r w:rsidR="00B206CD" w:rsidRPr="00111CB1">
        <w:rPr>
          <w:rFonts w:cs="Arial"/>
        </w:rPr>
        <w:t>ompar</w:t>
      </w:r>
      <w:r w:rsidR="00B206CD">
        <w:rPr>
          <w:rFonts w:cs="Arial"/>
        </w:rPr>
        <w:t>ing</w:t>
      </w:r>
      <w:r w:rsidR="00B206CD" w:rsidRPr="00111CB1">
        <w:rPr>
          <w:rFonts w:cs="Arial"/>
        </w:rPr>
        <w:t xml:space="preserve"> the identified influences on trial participation identified from th</w:t>
      </w:r>
      <w:r w:rsidR="00B206CD">
        <w:rPr>
          <w:rFonts w:cs="Arial"/>
        </w:rPr>
        <w:t>is</w:t>
      </w:r>
      <w:r w:rsidR="00B206CD" w:rsidRPr="00111CB1">
        <w:rPr>
          <w:rFonts w:cs="Arial"/>
        </w:rPr>
        <w:t xml:space="preserve"> synthesis to existing recruitment Qualitative Evidence Syntheses</w:t>
      </w:r>
      <w:r w:rsidR="00D464F2" w:rsidRPr="00D464F2">
        <w:rPr>
          <w:rFonts w:cs="Arial"/>
          <w:vertAlign w:val="superscript"/>
        </w:rPr>
        <w:t>1,2</w:t>
      </w:r>
      <w:r w:rsidR="00B206CD" w:rsidRPr="00111CB1">
        <w:rPr>
          <w:rFonts w:cs="Arial"/>
        </w:rPr>
        <w:t xml:space="preserve"> and the Cochrane reviews of interventions to improve recruitment/retention to RCTs</w:t>
      </w:r>
      <w:r w:rsidR="00D464F2" w:rsidRPr="00D464F2">
        <w:rPr>
          <w:rFonts w:cs="Arial"/>
          <w:vertAlign w:val="superscript"/>
        </w:rPr>
        <w:t>3,</w:t>
      </w:r>
      <w:r w:rsidR="00A070A7" w:rsidRPr="00A070A7">
        <w:rPr>
          <w:rFonts w:cs="Arial"/>
          <w:vertAlign w:val="superscript"/>
        </w:rPr>
        <w:t>4</w:t>
      </w:r>
      <w:r w:rsidR="00A070A7">
        <w:rPr>
          <w:rFonts w:cs="Arial"/>
        </w:rPr>
        <w:t>,</w:t>
      </w:r>
      <w:r w:rsidR="00A070A7" w:rsidRPr="00A070A7">
        <w:rPr>
          <w:rFonts w:cs="Arial"/>
        </w:rPr>
        <w:t xml:space="preserve"> to </w:t>
      </w:r>
      <w:r w:rsidR="00D464F2" w:rsidRPr="00A070A7">
        <w:rPr>
          <w:rFonts w:cs="Arial"/>
        </w:rPr>
        <w:t xml:space="preserve"> </w:t>
      </w:r>
      <w:r w:rsidR="00A070A7">
        <w:rPr>
          <w:rFonts w:cs="Arial"/>
        </w:rPr>
        <w:t>establish</w:t>
      </w:r>
      <w:r w:rsidR="00A070A7" w:rsidRPr="00A070A7">
        <w:rPr>
          <w:rFonts w:cs="Arial"/>
        </w:rPr>
        <w:t xml:space="preserve"> if any intervention evidence could support </w:t>
      </w:r>
      <w:r w:rsidR="00A070A7">
        <w:rPr>
          <w:rFonts w:cs="Arial"/>
        </w:rPr>
        <w:t xml:space="preserve">identified </w:t>
      </w:r>
      <w:r w:rsidR="00A070A7" w:rsidRPr="00A070A7">
        <w:rPr>
          <w:rFonts w:cs="Arial"/>
        </w:rPr>
        <w:t>recruitment challenges</w:t>
      </w:r>
      <w:r w:rsidR="00A070A7">
        <w:rPr>
          <w:rFonts w:cs="Arial"/>
        </w:rPr>
        <w:t xml:space="preserve">. </w:t>
      </w:r>
      <w:r w:rsidR="000A1F59" w:rsidRPr="00A070A7">
        <w:rPr>
          <w:rFonts w:cs="Arial"/>
        </w:rPr>
        <w:t xml:space="preserve"> </w:t>
      </w:r>
      <w:r w:rsidR="00745E90" w:rsidRPr="00A070A7">
        <w:rPr>
          <w:rFonts w:cs="Arial"/>
        </w:rPr>
        <w:t>In summary, some of the themes have considerably</w:t>
      </w:r>
      <w:r w:rsidR="00745E90">
        <w:rPr>
          <w:rFonts w:cs="Arial"/>
        </w:rPr>
        <w:t xml:space="preserve"> </w:t>
      </w:r>
      <w:r w:rsidR="00745E90" w:rsidRPr="00745E90">
        <w:rPr>
          <w:rFonts w:cs="Arial"/>
        </w:rPr>
        <w:t xml:space="preserve">more overlap than others, indicating which of the </w:t>
      </w:r>
      <w:r w:rsidR="00745E90">
        <w:rPr>
          <w:rFonts w:cs="Arial"/>
        </w:rPr>
        <w:t xml:space="preserve">mental health </w:t>
      </w:r>
      <w:r w:rsidR="00745E90" w:rsidRPr="00745E90">
        <w:rPr>
          <w:rFonts w:cs="Arial"/>
        </w:rPr>
        <w:t>QES findings</w:t>
      </w:r>
      <w:r w:rsidR="00A070A7">
        <w:rPr>
          <w:rFonts w:cs="Arial"/>
        </w:rPr>
        <w:t xml:space="preserve">, </w:t>
      </w:r>
      <w:r w:rsidR="00745E90">
        <w:rPr>
          <w:rFonts w:cs="Arial"/>
        </w:rPr>
        <w:t>or aspects of them</w:t>
      </w:r>
      <w:r w:rsidR="00A070A7">
        <w:rPr>
          <w:rFonts w:cs="Arial"/>
        </w:rPr>
        <w:t>,</w:t>
      </w:r>
      <w:r w:rsidR="00745E90" w:rsidRPr="00745E90">
        <w:rPr>
          <w:rFonts w:cs="Arial"/>
        </w:rPr>
        <w:t xml:space="preserve"> are specific to this study. </w:t>
      </w:r>
      <w:r w:rsidR="00745E90">
        <w:rPr>
          <w:rFonts w:cs="Arial"/>
        </w:rPr>
        <w:t xml:space="preserve">This mapping exercise has also helped  </w:t>
      </w:r>
      <w:r w:rsidR="00745E90" w:rsidRPr="00745E90">
        <w:rPr>
          <w:rFonts w:cs="Arial"/>
        </w:rPr>
        <w:t xml:space="preserve">evidence </w:t>
      </w:r>
      <w:r w:rsidR="00D277E6">
        <w:rPr>
          <w:rFonts w:cs="Arial"/>
        </w:rPr>
        <w:t>a</w:t>
      </w:r>
      <w:r w:rsidR="00745E90">
        <w:rPr>
          <w:rFonts w:cs="Arial"/>
        </w:rPr>
        <w:t xml:space="preserve"> lack of appropriate interventions evaluated to target these recruitment challenges. </w:t>
      </w:r>
      <w:r w:rsidR="00745E90" w:rsidRPr="00745E90">
        <w:rPr>
          <w:rFonts w:cs="Arial"/>
        </w:rPr>
        <w:t xml:space="preserve"> </w:t>
      </w:r>
    </w:p>
    <w:p w14:paraId="41C5A006" w14:textId="77777777" w:rsidR="00745E90" w:rsidRDefault="00745E90" w:rsidP="00745E90">
      <w:pPr>
        <w:spacing w:after="0" w:line="240" w:lineRule="auto"/>
        <w:jc w:val="both"/>
        <w:rPr>
          <w:rFonts w:cs="Arial"/>
        </w:rPr>
      </w:pPr>
    </w:p>
    <w:p w14:paraId="55CA674B" w14:textId="16B44718" w:rsidR="00B206CD" w:rsidRPr="00D464F2" w:rsidRDefault="00380EB4" w:rsidP="00EF04F2">
      <w:pPr>
        <w:spacing w:after="0" w:line="240" w:lineRule="auto"/>
        <w:jc w:val="both"/>
        <w:rPr>
          <w:rFonts w:cs="Arial"/>
        </w:rPr>
      </w:pPr>
      <w:r>
        <w:rPr>
          <w:rFonts w:cs="Arial"/>
        </w:rPr>
        <w:t xml:space="preserve">From the mapping exercise, we are </w:t>
      </w:r>
      <w:r w:rsidR="00A070A7">
        <w:rPr>
          <w:rFonts w:cs="Arial"/>
        </w:rPr>
        <w:t>currently working towards</w:t>
      </w:r>
      <w:r w:rsidR="00A070A7" w:rsidRPr="00A070A7">
        <w:rPr>
          <w:rFonts w:cs="Arial"/>
        </w:rPr>
        <w:t xml:space="preserve"> inform</w:t>
      </w:r>
      <w:r w:rsidR="00A070A7">
        <w:rPr>
          <w:rFonts w:cs="Arial"/>
        </w:rPr>
        <w:t>ing</w:t>
      </w:r>
      <w:r w:rsidR="00A070A7" w:rsidRPr="00A070A7">
        <w:rPr>
          <w:rFonts w:cs="Arial"/>
        </w:rPr>
        <w:t xml:space="preserve"> </w:t>
      </w:r>
      <w:r w:rsidR="00A070A7">
        <w:rPr>
          <w:rFonts w:cs="Arial"/>
        </w:rPr>
        <w:t xml:space="preserve">the </w:t>
      </w:r>
      <w:r w:rsidR="00A070A7" w:rsidRPr="00A070A7">
        <w:rPr>
          <w:rFonts w:cs="Arial"/>
        </w:rPr>
        <w:t xml:space="preserve">development of suggested tailored solutions that could support trial recruitment </w:t>
      </w:r>
      <w:r w:rsidR="00A070A7">
        <w:rPr>
          <w:rFonts w:cs="Arial"/>
        </w:rPr>
        <w:t xml:space="preserve">to </w:t>
      </w:r>
      <w:r w:rsidR="00B206CD" w:rsidRPr="00111CB1">
        <w:rPr>
          <w:rFonts w:cs="Arial"/>
        </w:rPr>
        <w:t xml:space="preserve">mental health </w:t>
      </w:r>
      <w:r w:rsidR="005425B0" w:rsidRPr="00111CB1">
        <w:rPr>
          <w:rFonts w:cs="Arial"/>
        </w:rPr>
        <w:t>trials,</w:t>
      </w:r>
      <w:r w:rsidR="00B206CD">
        <w:rPr>
          <w:rFonts w:cs="Arial"/>
        </w:rPr>
        <w:t xml:space="preserve"> </w:t>
      </w:r>
      <w:r w:rsidR="006D62FE">
        <w:rPr>
          <w:rFonts w:cs="Arial"/>
        </w:rPr>
        <w:t xml:space="preserve">and </w:t>
      </w:r>
      <w:r w:rsidR="00A070A7">
        <w:rPr>
          <w:rFonts w:cs="Arial"/>
        </w:rPr>
        <w:t xml:space="preserve">this </w:t>
      </w:r>
      <w:r w:rsidR="006D62FE">
        <w:rPr>
          <w:rFonts w:cs="Arial"/>
        </w:rPr>
        <w:t xml:space="preserve">will be supported </w:t>
      </w:r>
      <w:r w:rsidR="00A070A7">
        <w:rPr>
          <w:rFonts w:cs="Arial"/>
        </w:rPr>
        <w:t>by further discussion and input from the wider team</w:t>
      </w:r>
      <w:r w:rsidR="00EF04F2" w:rsidRPr="00EF04F2">
        <w:rPr>
          <w:rFonts w:cs="Arial"/>
        </w:rPr>
        <w:t>.</w:t>
      </w:r>
      <w:r w:rsidR="00EF04F2">
        <w:rPr>
          <w:rFonts w:cs="Arial"/>
        </w:rPr>
        <w:t xml:space="preserve"> </w:t>
      </w:r>
      <w:r w:rsidR="006D62FE">
        <w:rPr>
          <w:rFonts w:cs="Arial"/>
        </w:rPr>
        <w:t>We will</w:t>
      </w:r>
      <w:r w:rsidR="00EF04F2">
        <w:rPr>
          <w:rFonts w:cs="Arial"/>
        </w:rPr>
        <w:t xml:space="preserve"> also continue</w:t>
      </w:r>
      <w:r w:rsidR="006D62FE">
        <w:rPr>
          <w:rFonts w:cs="Arial"/>
        </w:rPr>
        <w:t xml:space="preserve"> to </w:t>
      </w:r>
      <w:r w:rsidR="006D62FE">
        <w:rPr>
          <w:rFonts w:cs="Arial"/>
        </w:rPr>
        <w:lastRenderedPageBreak/>
        <w:t xml:space="preserve">work </w:t>
      </w:r>
      <w:r w:rsidR="00EF04F2">
        <w:rPr>
          <w:rFonts w:cs="Arial"/>
        </w:rPr>
        <w:t xml:space="preserve">closely </w:t>
      </w:r>
      <w:r w:rsidR="006D62FE">
        <w:rPr>
          <w:rFonts w:cs="Arial"/>
        </w:rPr>
        <w:t>with our PPI partners to support  dissemination activities</w:t>
      </w:r>
      <w:r w:rsidR="00D464F2">
        <w:rPr>
          <w:rFonts w:cs="Arial"/>
        </w:rPr>
        <w:t xml:space="preserve"> </w:t>
      </w:r>
      <w:r w:rsidR="00A80687">
        <w:rPr>
          <w:rFonts w:cs="Arial"/>
        </w:rPr>
        <w:t xml:space="preserve">and </w:t>
      </w:r>
      <w:r w:rsidR="00D464F2">
        <w:rPr>
          <w:rFonts w:cs="Arial"/>
        </w:rPr>
        <w:t>to</w:t>
      </w:r>
      <w:r w:rsidR="00D464F2" w:rsidRPr="00D464F2">
        <w:rPr>
          <w:rFonts w:cs="Arial"/>
        </w:rPr>
        <w:t xml:space="preserve"> </w:t>
      </w:r>
      <w:r w:rsidR="00EF04F2">
        <w:rPr>
          <w:rFonts w:cs="Arial"/>
        </w:rPr>
        <w:t>produce summary findings</w:t>
      </w:r>
      <w:r w:rsidR="00D464F2" w:rsidRPr="00D464F2">
        <w:rPr>
          <w:rFonts w:cs="Arial"/>
        </w:rPr>
        <w:t xml:space="preserve"> that </w:t>
      </w:r>
      <w:r w:rsidR="00EF04F2">
        <w:rPr>
          <w:rFonts w:cs="Arial"/>
        </w:rPr>
        <w:t>are</w:t>
      </w:r>
      <w:r w:rsidR="00D464F2" w:rsidRPr="00D464F2">
        <w:rPr>
          <w:rFonts w:cs="Arial"/>
        </w:rPr>
        <w:t xml:space="preserve"> communicated in an accessible way </w:t>
      </w:r>
      <w:r w:rsidR="00D464F2">
        <w:rPr>
          <w:rFonts w:cs="Arial"/>
        </w:rPr>
        <w:t>via</w:t>
      </w:r>
      <w:r w:rsidR="00D464F2" w:rsidRPr="00D464F2">
        <w:rPr>
          <w:rFonts w:cs="Arial"/>
        </w:rPr>
        <w:t xml:space="preserve"> infographic</w:t>
      </w:r>
      <w:r w:rsidR="00A14960">
        <w:rPr>
          <w:rFonts w:cs="Arial"/>
        </w:rPr>
        <w:t>s</w:t>
      </w:r>
      <w:r w:rsidR="00D464F2" w:rsidRPr="00D464F2">
        <w:rPr>
          <w:rFonts w:cs="Arial"/>
        </w:rPr>
        <w:t xml:space="preserve">, video </w:t>
      </w:r>
      <w:r w:rsidR="00D464F2">
        <w:rPr>
          <w:rFonts w:cs="Arial"/>
        </w:rPr>
        <w:t>and</w:t>
      </w:r>
      <w:r w:rsidR="00D464F2" w:rsidRPr="00D464F2">
        <w:rPr>
          <w:rFonts w:cs="Arial"/>
        </w:rPr>
        <w:t xml:space="preserve"> social media posts</w:t>
      </w:r>
      <w:r w:rsidR="00D464F2">
        <w:rPr>
          <w:rFonts w:cs="Arial"/>
        </w:rPr>
        <w:t xml:space="preserve">. </w:t>
      </w:r>
    </w:p>
    <w:p w14:paraId="340119AF" w14:textId="77777777" w:rsidR="006D62FE" w:rsidRPr="00111CB1" w:rsidRDefault="006D62FE" w:rsidP="00B206CD">
      <w:pPr>
        <w:rPr>
          <w:b/>
          <w:bCs/>
        </w:rPr>
      </w:pPr>
    </w:p>
    <w:p w14:paraId="4B0DF7F5" w14:textId="77777777" w:rsidR="00B90849" w:rsidRPr="00B90849" w:rsidRDefault="00B90849" w:rsidP="00B90849">
      <w:pPr>
        <w:rPr>
          <w:b/>
          <w:bCs/>
        </w:rPr>
      </w:pPr>
      <w:r w:rsidRPr="00B90849">
        <w:rPr>
          <w:b/>
          <w:bCs/>
        </w:rPr>
        <w:t>Publication</w:t>
      </w:r>
    </w:p>
    <w:p w14:paraId="200E89A9" w14:textId="0914C51C" w:rsidR="00B90849" w:rsidRDefault="00B90849" w:rsidP="00B90849">
      <w:r>
        <w:t>We are currently drafting a manuscript of the qualitative evidence synthesis for publicati</w:t>
      </w:r>
      <w:r w:rsidR="00A070A7">
        <w:t>on</w:t>
      </w:r>
      <w:r w:rsidR="000A1F59">
        <w:t xml:space="preserve"> in the Journal of Clinical </w:t>
      </w:r>
      <w:r w:rsidR="00380EB4">
        <w:t>Epidemiology and</w:t>
      </w:r>
      <w:r>
        <w:t xml:space="preserve"> anticipate submi</w:t>
      </w:r>
      <w:r w:rsidR="00906918">
        <w:t>ssion</w:t>
      </w:r>
      <w:r>
        <w:t xml:space="preserve"> </w:t>
      </w:r>
      <w:r w:rsidR="00F21843">
        <w:t>Summer 202</w:t>
      </w:r>
      <w:r w:rsidR="00A070A7">
        <w:t xml:space="preserve">5. </w:t>
      </w:r>
    </w:p>
    <w:p w14:paraId="4E446481" w14:textId="77777777" w:rsidR="008562A2" w:rsidRDefault="008562A2" w:rsidP="00B90849">
      <w:pPr>
        <w:rPr>
          <w:b/>
          <w:bCs/>
        </w:rPr>
      </w:pPr>
    </w:p>
    <w:p w14:paraId="485E7A24" w14:textId="77777777" w:rsidR="008562A2" w:rsidRDefault="008562A2" w:rsidP="00B90849">
      <w:pPr>
        <w:rPr>
          <w:b/>
          <w:bCs/>
        </w:rPr>
      </w:pPr>
    </w:p>
    <w:p w14:paraId="2E65C6D7" w14:textId="0A4A2D9A" w:rsidR="00B90849" w:rsidRDefault="00985AF5" w:rsidP="00B90849">
      <w:pPr>
        <w:rPr>
          <w:b/>
          <w:bCs/>
          <w:shd w:val="clear" w:color="auto" w:fill="FFFF00"/>
        </w:rPr>
      </w:pPr>
      <w:r w:rsidRPr="00985AF5">
        <w:rPr>
          <w:b/>
          <w:bCs/>
        </w:rPr>
        <w:t>Feedback from our PPI partners about involvement in the project</w:t>
      </w:r>
      <w:r w:rsidR="008562A2">
        <w:rPr>
          <w:b/>
          <w:bCs/>
        </w:rPr>
        <w:t xml:space="preserve">  </w:t>
      </w:r>
    </w:p>
    <w:p w14:paraId="6DEA8B24" w14:textId="5A803C9D" w:rsidR="00187043" w:rsidRDefault="00892F1F" w:rsidP="0003511C">
      <w:pPr>
        <w:rPr>
          <w:i/>
          <w:iCs/>
          <w:sz w:val="24"/>
          <w:szCs w:val="24"/>
        </w:rPr>
      </w:pPr>
      <w:r>
        <w:rPr>
          <w:b/>
          <w:bCs/>
          <w:noProof/>
        </w:rPr>
        <mc:AlternateContent>
          <mc:Choice Requires="wps">
            <w:drawing>
              <wp:anchor distT="0" distB="0" distL="114300" distR="114300" simplePos="0" relativeHeight="251671552" behindDoc="0" locked="0" layoutInCell="1" allowOverlap="1" wp14:anchorId="0A5B8F7C" wp14:editId="06211271">
                <wp:simplePos x="0" y="0"/>
                <wp:positionH relativeFrom="margin">
                  <wp:align>right</wp:align>
                </wp:positionH>
                <wp:positionV relativeFrom="paragraph">
                  <wp:posOffset>127000</wp:posOffset>
                </wp:positionV>
                <wp:extent cx="5130800" cy="1987550"/>
                <wp:effectExtent l="0" t="0" r="12700" b="279400"/>
                <wp:wrapNone/>
                <wp:docPr id="45865940" name="Speech Bubble: Rectangle with Corners Rounded 1"/>
                <wp:cNvGraphicFramePr/>
                <a:graphic xmlns:a="http://schemas.openxmlformats.org/drawingml/2006/main">
                  <a:graphicData uri="http://schemas.microsoft.com/office/word/2010/wordprocessingShape">
                    <wps:wsp>
                      <wps:cNvSpPr/>
                      <wps:spPr>
                        <a:xfrm>
                          <a:off x="0" y="0"/>
                          <a:ext cx="5130800" cy="1987550"/>
                        </a:xfrm>
                        <a:prstGeom prst="wedgeRound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62EB98" w14:textId="5865D5A5" w:rsidR="00892F1F" w:rsidRDefault="00892F1F" w:rsidP="00A070A7">
                            <w:pPr>
                              <w:jc w:val="center"/>
                            </w:pPr>
                            <w:r w:rsidRPr="00892F1F">
                              <w:t>“</w:t>
                            </w:r>
                            <w:r w:rsidRPr="00A070A7">
                              <w:rPr>
                                <w:i/>
                                <w:iCs/>
                              </w:rPr>
                              <w:t>The review was a very interesting piece of work and also an important one in my opinion. I felt respected, valued, and a part of the team. Sharon was kind and a good chair/ lead, who explained things well and sought to include the patient partners. I also enjoy learning new things and this was a nice challenge for me… I didn’t feel anyone was “unequal” e.g. dominated conversation. Points I made were always valued and taken onboard. There was also talk of particular areas where public partners had extra relevant expertise, which helped me feel like the PPI perspective was being considered and drawn upon.</w:t>
                            </w:r>
                            <w:r w:rsidRPr="00892F1F">
                              <w:t>” Louise 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B8F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margin-left:352.8pt;margin-top:10pt;width:404pt;height:156.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" adj="6300,24300" fillcolor="#156082 [3204]" strokecolor="#030e13 [484]" strokeweight="1pt">
                <v:textbox>
                  <w:txbxContent>
                    <w:p w14:paraId="6762EB98" w14:textId="5865D5A5" w:rsidR="00892F1F" w:rsidRDefault="00892F1F" w:rsidP="00A070A7">
                      <w:pPr>
                        <w:jc w:val="center"/>
                      </w:pPr>
                      <w:r w:rsidRPr="00892F1F">
                        <w:t>“</w:t>
                      </w:r>
                      <w:r w:rsidRPr="00A070A7">
                        <w:rPr>
                          <w:i/>
                          <w:iCs/>
                        </w:rPr>
                        <w:t>The review was a very interesting piece of work and also an important one in my opinion. I felt respected, valued, and a part of the team. Sharon was kind and a good chair/ lead, who explained things well and sought to include the patient partners. I also enjoy learning new things and this was a nice challenge for me… I didn’t feel anyone was “unequal” e.g. dominated conversation. Points I made were always valued and taken onboard. There was also talk of particular areas where public partners had extra relevant expertise, which helped me feel like the PPI perspective was being considered and drawn upon.</w:t>
                      </w:r>
                      <w:r w:rsidRPr="00892F1F">
                        <w:t>” Louise T</w:t>
                      </w:r>
                    </w:p>
                  </w:txbxContent>
                </v:textbox>
                <w10:wrap anchorx="margin"/>
              </v:shape>
            </w:pict>
          </mc:Fallback>
        </mc:AlternateContent>
      </w:r>
      <w:r w:rsidR="008562A2">
        <w:t xml:space="preserve"> </w:t>
      </w:r>
      <w:bookmarkStart w:id="1" w:name="_Hlk195712292"/>
    </w:p>
    <w:bookmarkEnd w:id="1"/>
    <w:p w14:paraId="54C1DD41" w14:textId="7C4F2F9D" w:rsidR="00985AF5" w:rsidRPr="00187043" w:rsidRDefault="00187043" w:rsidP="0003511C">
      <w:pPr>
        <w:rPr>
          <w:b/>
          <w:bCs/>
          <w:shd w:val="clear" w:color="auto" w:fill="FFFF00"/>
        </w:rPr>
      </w:pPr>
      <w:r>
        <w:rPr>
          <w:b/>
          <w:bCs/>
          <w:noProof/>
          <w:shd w:val="clear" w:color="auto" w:fill="FFFF00"/>
        </w:rPr>
        <w:drawing>
          <wp:inline distT="0" distB="0" distL="0" distR="0" wp14:anchorId="5BED39A9" wp14:editId="0586770B">
            <wp:extent cx="531856" cy="707923"/>
            <wp:effectExtent l="0" t="0" r="1905" b="0"/>
            <wp:docPr id="1629974860" name="Picture 29" descr="A person taking a sel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74860" name="Picture 29" descr="A person taking a self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839" cy="714556"/>
                    </a:xfrm>
                    <a:prstGeom prst="rect">
                      <a:avLst/>
                    </a:prstGeom>
                  </pic:spPr>
                </pic:pic>
              </a:graphicData>
            </a:graphic>
          </wp:inline>
        </w:drawing>
      </w:r>
    </w:p>
    <w:p w14:paraId="5E52DA55" w14:textId="77777777" w:rsidR="00985AF5" w:rsidRPr="00187043" w:rsidRDefault="00985AF5" w:rsidP="0003511C">
      <w:pPr>
        <w:rPr>
          <w:b/>
          <w:bCs/>
          <w:i/>
          <w:iCs/>
        </w:rPr>
      </w:pPr>
    </w:p>
    <w:p w14:paraId="0B673562" w14:textId="77777777" w:rsidR="00892F1F" w:rsidRDefault="00892F1F" w:rsidP="008562A2">
      <w:pPr>
        <w:rPr>
          <w:rFonts w:eastAsia="Calibri"/>
          <w:i/>
          <w:iCs/>
          <w:sz w:val="24"/>
          <w:szCs w:val="24"/>
        </w:rPr>
      </w:pPr>
    </w:p>
    <w:p w14:paraId="2AE4536E" w14:textId="77777777" w:rsidR="00892F1F" w:rsidRDefault="00892F1F" w:rsidP="008562A2">
      <w:pPr>
        <w:rPr>
          <w:rFonts w:eastAsia="Calibri"/>
          <w:i/>
          <w:iCs/>
          <w:sz w:val="24"/>
          <w:szCs w:val="24"/>
        </w:rPr>
      </w:pPr>
    </w:p>
    <w:p w14:paraId="78A31601" w14:textId="77777777" w:rsidR="00892F1F" w:rsidRDefault="00892F1F" w:rsidP="008562A2">
      <w:pPr>
        <w:rPr>
          <w:rFonts w:eastAsia="Calibri"/>
          <w:i/>
          <w:iCs/>
          <w:sz w:val="24"/>
          <w:szCs w:val="24"/>
        </w:rPr>
      </w:pPr>
    </w:p>
    <w:p w14:paraId="0AE33B20" w14:textId="20ADA415" w:rsidR="00892F1F" w:rsidRDefault="00892F1F" w:rsidP="008562A2">
      <w:pPr>
        <w:rPr>
          <w:rFonts w:eastAsia="Calibri"/>
          <w:i/>
          <w:iCs/>
          <w:sz w:val="24"/>
          <w:szCs w:val="24"/>
        </w:rPr>
      </w:pPr>
    </w:p>
    <w:p w14:paraId="1204D300" w14:textId="3F2FB0BB" w:rsidR="00892F1F" w:rsidRDefault="00892F1F" w:rsidP="008562A2">
      <w:pPr>
        <w:rPr>
          <w:rFonts w:eastAsia="Calibri"/>
          <w:i/>
          <w:iCs/>
          <w:sz w:val="24"/>
          <w:szCs w:val="24"/>
        </w:rPr>
      </w:pPr>
      <w:r>
        <w:rPr>
          <w:rFonts w:eastAsia="Calibri"/>
          <w:i/>
          <w:iCs/>
          <w:noProof/>
          <w:sz w:val="24"/>
          <w:szCs w:val="24"/>
        </w:rPr>
        <mc:AlternateContent>
          <mc:Choice Requires="wps">
            <w:drawing>
              <wp:anchor distT="0" distB="0" distL="114300" distR="114300" simplePos="0" relativeHeight="251672576" behindDoc="0" locked="0" layoutInCell="1" allowOverlap="1" wp14:anchorId="6D8F0627" wp14:editId="14CEA439">
                <wp:simplePos x="0" y="0"/>
                <wp:positionH relativeFrom="column">
                  <wp:posOffset>120650</wp:posOffset>
                </wp:positionH>
                <wp:positionV relativeFrom="paragraph">
                  <wp:posOffset>69850</wp:posOffset>
                </wp:positionV>
                <wp:extent cx="5930900" cy="1200150"/>
                <wp:effectExtent l="0" t="0" r="12700" b="171450"/>
                <wp:wrapNone/>
                <wp:docPr id="146687501" name="Speech Bubble: Rectangle with Corners Rounded 4"/>
                <wp:cNvGraphicFramePr/>
                <a:graphic xmlns:a="http://schemas.openxmlformats.org/drawingml/2006/main">
                  <a:graphicData uri="http://schemas.microsoft.com/office/word/2010/wordprocessingShape">
                    <wps:wsp>
                      <wps:cNvSpPr/>
                      <wps:spPr>
                        <a:xfrm>
                          <a:off x="0" y="0"/>
                          <a:ext cx="5930900" cy="1200150"/>
                        </a:xfrm>
                        <a:prstGeom prst="wedgeRound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E068BF" w14:textId="754CC27F" w:rsidR="00892F1F" w:rsidRDefault="00892F1F" w:rsidP="00A070A7">
                            <w:pPr>
                              <w:jc w:val="center"/>
                            </w:pPr>
                            <w:r w:rsidRPr="00892F1F">
                              <w:t xml:space="preserve">“It was really interesting reading the data extracts and  noting the common themes and issues that emerged…It was definitely supportive. I felt the availability of the Protocol really helped me understand  the context and substance of the meetings. I thought my reference to the </w:t>
                            </w:r>
                            <w:proofErr w:type="spellStart"/>
                            <w:r w:rsidRPr="00892F1F">
                              <w:t>multi faceted</w:t>
                            </w:r>
                            <w:proofErr w:type="spellEnd"/>
                            <w:r w:rsidRPr="00892F1F">
                              <w:t xml:space="preserve"> aspects of the burden shared by recruiters and referrers was taken onboard and shared by the group.” Edmund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F0627" id="Speech Bubble: Rectangle with Corners Rounded 4" o:spid="_x0000_s1027" type="#_x0000_t62" style="position:absolute;margin-left:9.5pt;margin-top:5.5pt;width:467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" adj="6300,24300" fillcolor="#156082 [3204]" strokecolor="#030e13 [484]" strokeweight="1pt">
                <v:textbox>
                  <w:txbxContent>
                    <w:p w14:paraId="4FE068BF" w14:textId="754CC27F" w:rsidR="00892F1F" w:rsidRDefault="00892F1F" w:rsidP="00A070A7">
                      <w:pPr>
                        <w:jc w:val="center"/>
                      </w:pPr>
                      <w:r w:rsidRPr="00892F1F">
                        <w:t xml:space="preserve">“It was really interesting reading the data extracts and  noting the common themes and issues that emerged…It was definitely supportive. I felt the availability of the Protocol really helped me understand  the context and substance of the meetings. I thought my reference to the </w:t>
                      </w:r>
                      <w:proofErr w:type="spellStart"/>
                      <w:r w:rsidRPr="00892F1F">
                        <w:t>multi faceted</w:t>
                      </w:r>
                      <w:proofErr w:type="spellEnd"/>
                      <w:r w:rsidRPr="00892F1F">
                        <w:t xml:space="preserve"> aspects of the burden shared by recruiters and referrers was taken onboard and shared by the group.” Edmund B</w:t>
                      </w:r>
                    </w:p>
                  </w:txbxContent>
                </v:textbox>
              </v:shape>
            </w:pict>
          </mc:Fallback>
        </mc:AlternateContent>
      </w:r>
    </w:p>
    <w:p w14:paraId="1DF1D2E6" w14:textId="7BD5411B" w:rsidR="00892F1F" w:rsidRDefault="00892F1F" w:rsidP="008562A2">
      <w:pPr>
        <w:rPr>
          <w:rFonts w:eastAsia="Calibri"/>
          <w:i/>
          <w:iCs/>
          <w:sz w:val="24"/>
          <w:szCs w:val="24"/>
        </w:rPr>
      </w:pPr>
    </w:p>
    <w:p w14:paraId="5868D7B4" w14:textId="77777777" w:rsidR="00892F1F" w:rsidRDefault="00892F1F" w:rsidP="008562A2">
      <w:pPr>
        <w:rPr>
          <w:rFonts w:eastAsia="Calibri"/>
          <w:i/>
          <w:iCs/>
          <w:sz w:val="24"/>
          <w:szCs w:val="24"/>
        </w:rPr>
      </w:pPr>
    </w:p>
    <w:p w14:paraId="5B321C84" w14:textId="77777777" w:rsidR="00892F1F" w:rsidRDefault="00892F1F" w:rsidP="008562A2">
      <w:pPr>
        <w:rPr>
          <w:rFonts w:eastAsia="Calibri"/>
          <w:i/>
          <w:iCs/>
          <w:sz w:val="24"/>
          <w:szCs w:val="24"/>
        </w:rPr>
      </w:pPr>
    </w:p>
    <w:p w14:paraId="15EF2369" w14:textId="363CE82E" w:rsidR="00985AF5" w:rsidRDefault="00985AF5" w:rsidP="0003511C">
      <w:pPr>
        <w:rPr>
          <w:b/>
          <w:bCs/>
        </w:rPr>
      </w:pPr>
    </w:p>
    <w:p w14:paraId="0EFCB9E7" w14:textId="77777777" w:rsidR="00985AF5" w:rsidRDefault="00985AF5" w:rsidP="0003511C">
      <w:pPr>
        <w:rPr>
          <w:b/>
          <w:bCs/>
        </w:rPr>
      </w:pPr>
    </w:p>
    <w:p w14:paraId="534CB759" w14:textId="122E22E1" w:rsidR="0003511C" w:rsidRDefault="00B90849" w:rsidP="0003511C">
      <w:pPr>
        <w:rPr>
          <w:b/>
          <w:bCs/>
        </w:rPr>
      </w:pPr>
      <w:r w:rsidRPr="00B90849">
        <w:rPr>
          <w:b/>
          <w:bCs/>
        </w:rPr>
        <w:t>References</w:t>
      </w:r>
    </w:p>
    <w:p w14:paraId="2B7D6ACB" w14:textId="4FF77E93" w:rsidR="00053CDA" w:rsidRPr="00053CDA" w:rsidRDefault="003C5124" w:rsidP="00A070A7">
      <w:pPr>
        <w:pStyle w:val="ListParagraph"/>
        <w:numPr>
          <w:ilvl w:val="0"/>
          <w:numId w:val="6"/>
        </w:numPr>
        <w:jc w:val="both"/>
        <w:rPr>
          <w:b/>
          <w:bCs/>
        </w:rPr>
      </w:pPr>
      <w:r w:rsidRPr="00053CDA">
        <w:rPr>
          <w:rFonts w:cs="Arial"/>
          <w:color w:val="212121"/>
          <w:sz w:val="20"/>
          <w:szCs w:val="20"/>
          <w:shd w:val="clear" w:color="auto" w:fill="FFFFFF"/>
        </w:rPr>
        <w:t xml:space="preserve">Farrar N, Elliott D, Houghton C, Jepson M, Mills N, Paramasivan S, Plumb L, Wade J, Young B, Donovan JL, Rooshenas L. Understanding the perspectives of recruiters is key to improving randomised controlled trial enrolment: a qualitative evidence synthesis. Trials. 2022 Oct 20;23(1):883. </w:t>
      </w:r>
      <w:proofErr w:type="spellStart"/>
      <w:r w:rsidRPr="00053CDA">
        <w:rPr>
          <w:rFonts w:cs="Arial"/>
          <w:color w:val="212121"/>
          <w:sz w:val="20"/>
          <w:szCs w:val="20"/>
          <w:shd w:val="clear" w:color="auto" w:fill="FFFFFF"/>
        </w:rPr>
        <w:t>doi</w:t>
      </w:r>
      <w:proofErr w:type="spellEnd"/>
      <w:r w:rsidRPr="00053CDA">
        <w:rPr>
          <w:rFonts w:cs="Arial"/>
          <w:color w:val="212121"/>
          <w:sz w:val="20"/>
          <w:szCs w:val="20"/>
          <w:shd w:val="clear" w:color="auto" w:fill="FFFFFF"/>
        </w:rPr>
        <w:t>: 10.1186/s13063-022-06818-4. PMID: 36266700; PMCID: PMC9585862</w:t>
      </w:r>
    </w:p>
    <w:p w14:paraId="215FD731" w14:textId="517A6846" w:rsidR="00053CDA" w:rsidRPr="00053CDA" w:rsidRDefault="003C5124" w:rsidP="00A070A7">
      <w:pPr>
        <w:pStyle w:val="ListParagraph"/>
        <w:numPr>
          <w:ilvl w:val="0"/>
          <w:numId w:val="6"/>
        </w:numPr>
        <w:shd w:val="clear" w:color="auto" w:fill="FFFFFF"/>
        <w:spacing w:after="0" w:line="240" w:lineRule="auto"/>
        <w:jc w:val="both"/>
        <w:rPr>
          <w:rFonts w:cs="Arial"/>
          <w:color w:val="212121"/>
          <w:sz w:val="20"/>
          <w:szCs w:val="20"/>
          <w:shd w:val="clear" w:color="auto" w:fill="FFFFFF"/>
        </w:rPr>
      </w:pPr>
      <w:r w:rsidRPr="00053CDA">
        <w:rPr>
          <w:rFonts w:cs="Arial"/>
          <w:color w:val="212121"/>
          <w:sz w:val="20"/>
          <w:szCs w:val="20"/>
          <w:shd w:val="clear" w:color="auto" w:fill="FFFFFF"/>
        </w:rPr>
        <w:t xml:space="preserve">Hughes-Morley A, Young B, Waheed W, Small N, Bower P. Factors affecting recruitment into depression trials: Systematic review, meta-synthesis and conceptual framework. J Affect </w:t>
      </w:r>
      <w:proofErr w:type="spellStart"/>
      <w:r w:rsidRPr="00053CDA">
        <w:rPr>
          <w:rFonts w:cs="Arial"/>
          <w:color w:val="212121"/>
          <w:sz w:val="20"/>
          <w:szCs w:val="20"/>
          <w:shd w:val="clear" w:color="auto" w:fill="FFFFFF"/>
        </w:rPr>
        <w:t>Disord</w:t>
      </w:r>
      <w:proofErr w:type="spellEnd"/>
      <w:r w:rsidRPr="00053CDA">
        <w:rPr>
          <w:rFonts w:cs="Arial"/>
          <w:color w:val="212121"/>
          <w:sz w:val="20"/>
          <w:szCs w:val="20"/>
          <w:shd w:val="clear" w:color="auto" w:fill="FFFFFF"/>
        </w:rPr>
        <w:t xml:space="preserve">. 2015 Feb 1;172:274-90. </w:t>
      </w:r>
      <w:proofErr w:type="spellStart"/>
      <w:r w:rsidRPr="00053CDA">
        <w:rPr>
          <w:rFonts w:cs="Arial"/>
          <w:color w:val="212121"/>
          <w:sz w:val="20"/>
          <w:szCs w:val="20"/>
          <w:shd w:val="clear" w:color="auto" w:fill="FFFFFF"/>
        </w:rPr>
        <w:t>doi</w:t>
      </w:r>
      <w:proofErr w:type="spellEnd"/>
      <w:r w:rsidRPr="00053CDA">
        <w:rPr>
          <w:rFonts w:cs="Arial"/>
          <w:color w:val="212121"/>
          <w:sz w:val="20"/>
          <w:szCs w:val="20"/>
          <w:shd w:val="clear" w:color="auto" w:fill="FFFFFF"/>
        </w:rPr>
        <w:t xml:space="preserve">: 10.1016/j.jad.2014.10.005. </w:t>
      </w:r>
      <w:proofErr w:type="spellStart"/>
      <w:r w:rsidRPr="00053CDA">
        <w:rPr>
          <w:rFonts w:cs="Arial"/>
          <w:color w:val="212121"/>
          <w:sz w:val="20"/>
          <w:szCs w:val="20"/>
          <w:shd w:val="clear" w:color="auto" w:fill="FFFFFF"/>
        </w:rPr>
        <w:t>Epub</w:t>
      </w:r>
      <w:proofErr w:type="spellEnd"/>
      <w:r w:rsidRPr="00053CDA">
        <w:rPr>
          <w:rFonts w:cs="Arial"/>
          <w:color w:val="212121"/>
          <w:sz w:val="20"/>
          <w:szCs w:val="20"/>
          <w:shd w:val="clear" w:color="auto" w:fill="FFFFFF"/>
        </w:rPr>
        <w:t xml:space="preserve"> 2014 Oct 16. PMID: 25451427.</w:t>
      </w:r>
    </w:p>
    <w:p w14:paraId="5694D59F" w14:textId="0DC74223" w:rsidR="00053CDA" w:rsidRPr="00053CDA" w:rsidRDefault="003C5124" w:rsidP="00A070A7">
      <w:pPr>
        <w:pStyle w:val="ListParagraph"/>
        <w:numPr>
          <w:ilvl w:val="0"/>
          <w:numId w:val="6"/>
        </w:numPr>
        <w:shd w:val="clear" w:color="auto" w:fill="FFFFFF"/>
        <w:spacing w:after="0" w:line="240" w:lineRule="auto"/>
        <w:jc w:val="both"/>
        <w:rPr>
          <w:rFonts w:cs="Arial"/>
          <w:sz w:val="20"/>
          <w:szCs w:val="20"/>
        </w:rPr>
      </w:pPr>
      <w:r w:rsidRPr="00053CDA">
        <w:rPr>
          <w:rFonts w:cs="Arial"/>
          <w:sz w:val="20"/>
          <w:szCs w:val="20"/>
        </w:rPr>
        <w:t xml:space="preserve">Treweek, S., </w:t>
      </w:r>
      <w:proofErr w:type="spellStart"/>
      <w:r w:rsidRPr="00053CDA">
        <w:rPr>
          <w:rFonts w:cs="Arial"/>
          <w:sz w:val="20"/>
          <w:szCs w:val="20"/>
        </w:rPr>
        <w:t>Pitkethly</w:t>
      </w:r>
      <w:proofErr w:type="spellEnd"/>
      <w:r w:rsidRPr="00053CDA">
        <w:rPr>
          <w:rFonts w:cs="Arial"/>
          <w:sz w:val="20"/>
          <w:szCs w:val="20"/>
        </w:rPr>
        <w:t xml:space="preserve">, M., Cook, J., Fraser, C., Mitchell, E., Sullivan, F., Jackson, C., </w:t>
      </w:r>
      <w:proofErr w:type="spellStart"/>
      <w:r w:rsidRPr="00053CDA">
        <w:rPr>
          <w:rFonts w:cs="Arial"/>
          <w:sz w:val="20"/>
          <w:szCs w:val="20"/>
        </w:rPr>
        <w:t>Taskila</w:t>
      </w:r>
      <w:proofErr w:type="spellEnd"/>
      <w:r w:rsidRPr="00053CDA">
        <w:rPr>
          <w:rFonts w:cs="Arial"/>
          <w:sz w:val="20"/>
          <w:szCs w:val="20"/>
        </w:rPr>
        <w:t>, T. K., Gardner,</w:t>
      </w:r>
      <w:r w:rsidR="00053CDA" w:rsidRPr="00053CDA">
        <w:rPr>
          <w:rFonts w:cs="Arial"/>
          <w:sz w:val="20"/>
          <w:szCs w:val="20"/>
        </w:rPr>
        <w:t xml:space="preserve"> </w:t>
      </w:r>
      <w:r w:rsidRPr="00053CDA">
        <w:rPr>
          <w:rFonts w:cs="Arial"/>
          <w:sz w:val="20"/>
          <w:szCs w:val="20"/>
        </w:rPr>
        <w:t>H., 2018. Strategies to improve recruitment to randomised trials. Cochrane Database of Systematic</w:t>
      </w:r>
      <w:r w:rsidR="00053CDA" w:rsidRPr="00053CDA">
        <w:rPr>
          <w:rFonts w:cs="Arial"/>
          <w:sz w:val="20"/>
          <w:szCs w:val="20"/>
        </w:rPr>
        <w:t xml:space="preserve"> </w:t>
      </w:r>
      <w:r w:rsidRPr="00053CDA">
        <w:rPr>
          <w:rFonts w:cs="Arial"/>
          <w:sz w:val="20"/>
          <w:szCs w:val="20"/>
        </w:rPr>
        <w:t>Reviews, Issue 2. Art. No.: MR000013 28.</w:t>
      </w:r>
    </w:p>
    <w:p w14:paraId="5C8442F3" w14:textId="19559035" w:rsidR="00053CDA" w:rsidRPr="00A070A7" w:rsidRDefault="003C5124" w:rsidP="00A070A7">
      <w:pPr>
        <w:pStyle w:val="ListParagraph"/>
        <w:numPr>
          <w:ilvl w:val="0"/>
          <w:numId w:val="6"/>
        </w:numPr>
        <w:shd w:val="clear" w:color="auto" w:fill="FFFFFF"/>
        <w:spacing w:after="0" w:line="240" w:lineRule="auto"/>
        <w:jc w:val="both"/>
        <w:rPr>
          <w:rFonts w:cs="Arial"/>
          <w:sz w:val="20"/>
          <w:szCs w:val="20"/>
        </w:rPr>
      </w:pPr>
      <w:r w:rsidRPr="00053CDA">
        <w:rPr>
          <w:rFonts w:cs="Arial"/>
          <w:color w:val="212121"/>
          <w:sz w:val="20"/>
          <w:szCs w:val="20"/>
          <w:shd w:val="clear" w:color="auto" w:fill="FFFFFF"/>
        </w:rPr>
        <w:lastRenderedPageBreak/>
        <w:t xml:space="preserve">Gillies K, Kearney A, Keenan C, Treweek S, Hudson J, Brueton VC, Conway T, Hunter A,        Murphy L, Carr PJ, Rait G, Manson P, Aceves-Martins M. Strategies to improve retention in   </w:t>
      </w:r>
      <w:r w:rsidR="0003511C" w:rsidRPr="00053CDA">
        <w:rPr>
          <w:rFonts w:cs="Arial"/>
          <w:color w:val="212121"/>
          <w:sz w:val="20"/>
          <w:szCs w:val="20"/>
          <w:shd w:val="clear" w:color="auto" w:fill="FFFFFF"/>
        </w:rPr>
        <w:t>r</w:t>
      </w:r>
      <w:r w:rsidRPr="00053CDA">
        <w:rPr>
          <w:rFonts w:cs="Arial"/>
          <w:color w:val="212121"/>
          <w:sz w:val="20"/>
          <w:szCs w:val="20"/>
          <w:shd w:val="clear" w:color="auto" w:fill="FFFFFF"/>
        </w:rPr>
        <w:t xml:space="preserve">andomised trials. Cochrane Database </w:t>
      </w:r>
      <w:proofErr w:type="spellStart"/>
      <w:r w:rsidRPr="00053CDA">
        <w:rPr>
          <w:rFonts w:cs="Arial"/>
          <w:color w:val="212121"/>
          <w:sz w:val="20"/>
          <w:szCs w:val="20"/>
          <w:shd w:val="clear" w:color="auto" w:fill="FFFFFF"/>
        </w:rPr>
        <w:t>Syst</w:t>
      </w:r>
      <w:proofErr w:type="spellEnd"/>
      <w:r w:rsidRPr="00053CDA">
        <w:rPr>
          <w:rFonts w:cs="Arial"/>
          <w:color w:val="212121"/>
          <w:sz w:val="20"/>
          <w:szCs w:val="20"/>
          <w:shd w:val="clear" w:color="auto" w:fill="FFFFFF"/>
        </w:rPr>
        <w:t xml:space="preserve"> Rev. 2021 Mar 6;3(3):MR000032</w:t>
      </w:r>
    </w:p>
    <w:p w14:paraId="7F37757F" w14:textId="77777777" w:rsidR="004C0557" w:rsidRPr="00AB4B1B" w:rsidRDefault="004C0557" w:rsidP="00A070A7">
      <w:pPr>
        <w:pStyle w:val="ListParagraph"/>
        <w:numPr>
          <w:ilvl w:val="0"/>
          <w:numId w:val="6"/>
        </w:numPr>
        <w:shd w:val="clear" w:color="auto" w:fill="FFFFFF"/>
        <w:spacing w:after="0" w:line="240" w:lineRule="auto"/>
        <w:jc w:val="both"/>
        <w:rPr>
          <w:rFonts w:cs="Arial"/>
          <w:sz w:val="20"/>
          <w:szCs w:val="20"/>
        </w:rPr>
      </w:pPr>
      <w:r w:rsidRPr="00AB4B1B">
        <w:rPr>
          <w:rFonts w:cs="Arial"/>
          <w:sz w:val="20"/>
          <w:szCs w:val="20"/>
        </w:rPr>
        <w:t>Booth A, Sommer I, Noyes J, Houghton C, Campbell F; Cochrane Rapid Reviews Methods</w:t>
      </w:r>
    </w:p>
    <w:p w14:paraId="2541C72A" w14:textId="0DA385D2" w:rsidR="004C0557" w:rsidRPr="00AB4B1B" w:rsidRDefault="004C0557" w:rsidP="00A070A7">
      <w:pPr>
        <w:pStyle w:val="ListParagraph"/>
        <w:shd w:val="clear" w:color="auto" w:fill="FFFFFF"/>
        <w:spacing w:after="0" w:line="240" w:lineRule="auto"/>
        <w:jc w:val="both"/>
        <w:rPr>
          <w:rFonts w:cs="Arial"/>
          <w:sz w:val="20"/>
          <w:szCs w:val="20"/>
        </w:rPr>
      </w:pPr>
      <w:r w:rsidRPr="00AB4B1B">
        <w:rPr>
          <w:rFonts w:cs="Arial"/>
          <w:sz w:val="20"/>
          <w:szCs w:val="20"/>
        </w:rPr>
        <w:t>Group  and Cochrane Qualitative and Implementation Methods Group (CQIMG). Rapid   reviews methods series: guidance on rapid qualitative evidence synthesis. BMJ Evid Based    Med. 2024 May 22;29(3):194-200.</w:t>
      </w:r>
    </w:p>
    <w:p w14:paraId="31225ABA" w14:textId="5B60A559" w:rsidR="0003511C" w:rsidRPr="00AB4B1B" w:rsidRDefault="0003511C" w:rsidP="00A070A7">
      <w:pPr>
        <w:pStyle w:val="ListParagraph"/>
        <w:numPr>
          <w:ilvl w:val="0"/>
          <w:numId w:val="6"/>
        </w:numPr>
        <w:spacing w:after="0" w:line="240" w:lineRule="auto"/>
        <w:jc w:val="both"/>
        <w:rPr>
          <w:color w:val="000000"/>
          <w:sz w:val="20"/>
          <w:szCs w:val="20"/>
        </w:rPr>
      </w:pPr>
      <w:r w:rsidRPr="00AB4B1B">
        <w:rPr>
          <w:color w:val="000000"/>
          <w:sz w:val="20"/>
          <w:szCs w:val="20"/>
        </w:rPr>
        <w:t xml:space="preserve">Critical Skills Appraisal Programme. </w:t>
      </w:r>
      <w:hyperlink r:id="rId11" w:history="1">
        <w:r w:rsidRPr="00AB4B1B">
          <w:rPr>
            <w:rStyle w:val="Hyperlink"/>
            <w:sz w:val="20"/>
            <w:szCs w:val="20"/>
          </w:rPr>
          <w:t>https://casp-uk.net/casp-tools-checklists</w:t>
        </w:r>
      </w:hyperlink>
    </w:p>
    <w:p w14:paraId="58666F08" w14:textId="791C40B8" w:rsidR="0003511C" w:rsidRPr="00AB4B1B" w:rsidRDefault="0003511C" w:rsidP="00A070A7">
      <w:pPr>
        <w:pStyle w:val="ListParagraph"/>
        <w:numPr>
          <w:ilvl w:val="0"/>
          <w:numId w:val="6"/>
        </w:numPr>
        <w:spacing w:after="0" w:line="240" w:lineRule="auto"/>
        <w:jc w:val="both"/>
        <w:rPr>
          <w:color w:val="000000"/>
          <w:sz w:val="20"/>
          <w:szCs w:val="20"/>
        </w:rPr>
      </w:pPr>
      <w:r w:rsidRPr="00AB4B1B">
        <w:rPr>
          <w:sz w:val="20"/>
          <w:szCs w:val="20"/>
        </w:rPr>
        <w:t xml:space="preserve">Thomas, J., Harden, A. Methods for the thematic synthesis of qualitative research in systematic reviews. BMC Med Res </w:t>
      </w:r>
      <w:proofErr w:type="spellStart"/>
      <w:r w:rsidRPr="00AB4B1B">
        <w:rPr>
          <w:sz w:val="20"/>
          <w:szCs w:val="20"/>
        </w:rPr>
        <w:t>Methodol</w:t>
      </w:r>
      <w:proofErr w:type="spellEnd"/>
      <w:r w:rsidRPr="00AB4B1B">
        <w:rPr>
          <w:sz w:val="20"/>
          <w:szCs w:val="20"/>
        </w:rPr>
        <w:t xml:space="preserve"> 8, 45 (2008). https://doi.org/10.1186/1471-2288-8-45</w:t>
      </w:r>
    </w:p>
    <w:p w14:paraId="3C72DB42" w14:textId="0C6B461C" w:rsidR="0003511C" w:rsidRPr="00AB4B1B" w:rsidRDefault="0003511C" w:rsidP="00A070A7">
      <w:pPr>
        <w:pStyle w:val="ListParagraph"/>
        <w:numPr>
          <w:ilvl w:val="0"/>
          <w:numId w:val="6"/>
        </w:numPr>
        <w:spacing w:after="0" w:line="240" w:lineRule="auto"/>
        <w:jc w:val="both"/>
        <w:rPr>
          <w:rFonts w:cs="Arial"/>
          <w:sz w:val="20"/>
          <w:szCs w:val="20"/>
        </w:rPr>
      </w:pPr>
      <w:r w:rsidRPr="00AB4B1B">
        <w:rPr>
          <w:rFonts w:cs="Arial"/>
          <w:sz w:val="20"/>
          <w:szCs w:val="20"/>
        </w:rPr>
        <w:t xml:space="preserve">Lewin, S., Booth, A., Glenton, C., Munthe-Kaas, H., Rashidian, A., Wainwright, M., Bohren, M.  A., </w:t>
      </w:r>
      <w:proofErr w:type="spellStart"/>
      <w:r w:rsidRPr="00AB4B1B">
        <w:rPr>
          <w:rFonts w:cs="Arial"/>
          <w:sz w:val="20"/>
          <w:szCs w:val="20"/>
        </w:rPr>
        <w:t>Tancalp</w:t>
      </w:r>
      <w:proofErr w:type="spellEnd"/>
      <w:r w:rsidRPr="00AB4B1B">
        <w:rPr>
          <w:rFonts w:cs="Arial"/>
          <w:sz w:val="20"/>
          <w:szCs w:val="20"/>
        </w:rPr>
        <w:t>, O., Colvin, C. J., Garside, R., Carlsen, B., Langlois, E. V., Noyes, J., 2018.  Applying GRADE-</w:t>
      </w:r>
      <w:proofErr w:type="spellStart"/>
      <w:r w:rsidRPr="00AB4B1B">
        <w:rPr>
          <w:rFonts w:cs="Arial"/>
          <w:sz w:val="20"/>
          <w:szCs w:val="20"/>
        </w:rPr>
        <w:t>CERQual</w:t>
      </w:r>
      <w:proofErr w:type="spellEnd"/>
      <w:r w:rsidRPr="00AB4B1B">
        <w:rPr>
          <w:rFonts w:cs="Arial"/>
          <w:sz w:val="20"/>
          <w:szCs w:val="20"/>
        </w:rPr>
        <w:t xml:space="preserve"> to qualitative evidence synthesis findings: introduction to the series. BMC Implementation Science, 13: 2.</w:t>
      </w:r>
    </w:p>
    <w:p w14:paraId="1D5249E5" w14:textId="77777777" w:rsidR="0003511C" w:rsidRPr="0003511C" w:rsidRDefault="0003511C" w:rsidP="0003511C">
      <w:pPr>
        <w:spacing w:after="0"/>
        <w:rPr>
          <w:rFonts w:cs="Arial"/>
          <w:sz w:val="20"/>
          <w:szCs w:val="20"/>
        </w:rPr>
      </w:pPr>
    </w:p>
    <w:p w14:paraId="245AF7A4" w14:textId="77777777" w:rsidR="0003511C" w:rsidRPr="0003511C" w:rsidRDefault="0003511C" w:rsidP="0003511C">
      <w:pPr>
        <w:shd w:val="clear" w:color="auto" w:fill="FFFFFF"/>
        <w:spacing w:after="0" w:line="240" w:lineRule="auto"/>
        <w:rPr>
          <w:rFonts w:ascii="Arial" w:hAnsi="Arial" w:cs="Arial"/>
          <w:color w:val="212121"/>
          <w:sz w:val="20"/>
          <w:szCs w:val="20"/>
          <w:shd w:val="clear" w:color="auto" w:fill="FFFFFF"/>
        </w:rPr>
      </w:pPr>
    </w:p>
    <w:p w14:paraId="17F71D29" w14:textId="5D2E2635" w:rsidR="00BE5A65" w:rsidRDefault="00BE5A65" w:rsidP="003C5124">
      <w:pPr>
        <w:shd w:val="clear" w:color="auto" w:fill="FFFFFF"/>
        <w:spacing w:after="0" w:line="240" w:lineRule="auto"/>
        <w:ind w:left="240"/>
        <w:rPr>
          <w:rFonts w:ascii="Arial" w:hAnsi="Arial" w:cs="Arial"/>
          <w:color w:val="212121"/>
          <w:shd w:val="clear" w:color="auto" w:fill="FFFFFF"/>
        </w:rPr>
      </w:pPr>
    </w:p>
    <w:p w14:paraId="2C87552C" w14:textId="77777777" w:rsidR="003210EB" w:rsidRDefault="003210EB" w:rsidP="00B90849"/>
    <w:sectPr w:rsidR="003210E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920C" w14:textId="77777777" w:rsidR="005B2397" w:rsidRDefault="005B2397" w:rsidP="00B4475A">
      <w:pPr>
        <w:spacing w:after="0" w:line="240" w:lineRule="auto"/>
      </w:pPr>
      <w:r>
        <w:separator/>
      </w:r>
    </w:p>
  </w:endnote>
  <w:endnote w:type="continuationSeparator" w:id="0">
    <w:p w14:paraId="2F1A8883" w14:textId="77777777" w:rsidR="005B2397" w:rsidRDefault="005B2397" w:rsidP="00B4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5943"/>
      <w:docPartObj>
        <w:docPartGallery w:val="Page Numbers (Bottom of Page)"/>
        <w:docPartUnique/>
      </w:docPartObj>
    </w:sdtPr>
    <w:sdtEndPr>
      <w:rPr>
        <w:noProof/>
      </w:rPr>
    </w:sdtEndPr>
    <w:sdtContent>
      <w:p w14:paraId="636FBA4B" w14:textId="5C0EB99C" w:rsidR="00B4475A" w:rsidRDefault="00B44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713D62" w14:textId="77777777" w:rsidR="00B4475A" w:rsidRDefault="00B4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9049" w14:textId="77777777" w:rsidR="005B2397" w:rsidRDefault="005B2397" w:rsidP="00B4475A">
      <w:pPr>
        <w:spacing w:after="0" w:line="240" w:lineRule="auto"/>
      </w:pPr>
      <w:r>
        <w:separator/>
      </w:r>
    </w:p>
  </w:footnote>
  <w:footnote w:type="continuationSeparator" w:id="0">
    <w:p w14:paraId="45C83DB1" w14:textId="77777777" w:rsidR="005B2397" w:rsidRDefault="005B2397" w:rsidP="00B44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292F" w14:textId="515C6CC3" w:rsidR="00C26F60" w:rsidRDefault="00C26F60">
    <w:pPr>
      <w:pStyle w:val="Header"/>
    </w:pPr>
    <w:r>
      <w:t>Trials Methodology Research Partnership (TMRP) – End of Project Report</w:t>
    </w:r>
    <w:r w:rsidR="003210EB">
      <w:t>,</w:t>
    </w:r>
    <w:r>
      <w:t xml:space="preserve"> 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18D"/>
    <w:multiLevelType w:val="hybridMultilevel"/>
    <w:tmpl w:val="4CE676D8"/>
    <w:lvl w:ilvl="0" w:tplc="9AB249F6">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63CC"/>
    <w:multiLevelType w:val="hybridMultilevel"/>
    <w:tmpl w:val="99A6EAC6"/>
    <w:lvl w:ilvl="0" w:tplc="2CFE8938">
      <w:start w:val="1"/>
      <w:numFmt w:val="decimal"/>
      <w:lvlText w:val="%1."/>
      <w:lvlJc w:val="left"/>
      <w:pPr>
        <w:ind w:left="1020" w:hanging="360"/>
      </w:pPr>
    </w:lvl>
    <w:lvl w:ilvl="1" w:tplc="B1DE35B2">
      <w:start w:val="1"/>
      <w:numFmt w:val="decimal"/>
      <w:lvlText w:val="%2."/>
      <w:lvlJc w:val="left"/>
      <w:pPr>
        <w:ind w:left="1020" w:hanging="360"/>
      </w:pPr>
    </w:lvl>
    <w:lvl w:ilvl="2" w:tplc="4B321CFA">
      <w:start w:val="1"/>
      <w:numFmt w:val="decimal"/>
      <w:lvlText w:val="%3."/>
      <w:lvlJc w:val="left"/>
      <w:pPr>
        <w:ind w:left="1020" w:hanging="360"/>
      </w:pPr>
    </w:lvl>
    <w:lvl w:ilvl="3" w:tplc="21E47B42">
      <w:start w:val="1"/>
      <w:numFmt w:val="decimal"/>
      <w:lvlText w:val="%4."/>
      <w:lvlJc w:val="left"/>
      <w:pPr>
        <w:ind w:left="1020" w:hanging="360"/>
      </w:pPr>
    </w:lvl>
    <w:lvl w:ilvl="4" w:tplc="2B6ACBE2">
      <w:start w:val="1"/>
      <w:numFmt w:val="decimal"/>
      <w:lvlText w:val="%5."/>
      <w:lvlJc w:val="left"/>
      <w:pPr>
        <w:ind w:left="1020" w:hanging="360"/>
      </w:pPr>
    </w:lvl>
    <w:lvl w:ilvl="5" w:tplc="1A720E40">
      <w:start w:val="1"/>
      <w:numFmt w:val="decimal"/>
      <w:lvlText w:val="%6."/>
      <w:lvlJc w:val="left"/>
      <w:pPr>
        <w:ind w:left="1020" w:hanging="360"/>
      </w:pPr>
    </w:lvl>
    <w:lvl w:ilvl="6" w:tplc="E8BE81AA">
      <w:start w:val="1"/>
      <w:numFmt w:val="decimal"/>
      <w:lvlText w:val="%7."/>
      <w:lvlJc w:val="left"/>
      <w:pPr>
        <w:ind w:left="1020" w:hanging="360"/>
      </w:pPr>
    </w:lvl>
    <w:lvl w:ilvl="7" w:tplc="D48CA250">
      <w:start w:val="1"/>
      <w:numFmt w:val="decimal"/>
      <w:lvlText w:val="%8."/>
      <w:lvlJc w:val="left"/>
      <w:pPr>
        <w:ind w:left="1020" w:hanging="360"/>
      </w:pPr>
    </w:lvl>
    <w:lvl w:ilvl="8" w:tplc="7A162332">
      <w:start w:val="1"/>
      <w:numFmt w:val="decimal"/>
      <w:lvlText w:val="%9."/>
      <w:lvlJc w:val="left"/>
      <w:pPr>
        <w:ind w:left="1020" w:hanging="360"/>
      </w:pPr>
    </w:lvl>
  </w:abstractNum>
  <w:abstractNum w:abstractNumId="2" w15:restartNumberingAfterBreak="0">
    <w:nsid w:val="04F312C2"/>
    <w:multiLevelType w:val="multilevel"/>
    <w:tmpl w:val="8D8EEC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A7639"/>
    <w:multiLevelType w:val="hybridMultilevel"/>
    <w:tmpl w:val="45EA77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56BE5"/>
    <w:multiLevelType w:val="hybridMultilevel"/>
    <w:tmpl w:val="10060706"/>
    <w:lvl w:ilvl="0" w:tplc="D9F2D680">
      <w:start w:val="1"/>
      <w:numFmt w:val="decimal"/>
      <w:lvlText w:val="%1."/>
      <w:lvlJc w:val="left"/>
      <w:pPr>
        <w:ind w:left="360" w:hanging="360"/>
      </w:pPr>
      <w:rPr>
        <w:rFonts w:asciiTheme="minorHAnsi" w:eastAsiaTheme="minorHAnsi" w:hAnsiTheme="minorHAnsi" w:cstheme="minorBidi"/>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656919"/>
    <w:multiLevelType w:val="hybridMultilevel"/>
    <w:tmpl w:val="25800A9C"/>
    <w:lvl w:ilvl="0" w:tplc="3C76C630">
      <w:start w:val="1"/>
      <w:numFmt w:val="decimal"/>
      <w:lvlText w:val="%1)"/>
      <w:lvlJc w:val="left"/>
      <w:pPr>
        <w:ind w:left="730" w:hanging="37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2457A"/>
    <w:multiLevelType w:val="hybridMultilevel"/>
    <w:tmpl w:val="5F20AD0A"/>
    <w:lvl w:ilvl="0" w:tplc="1ED67EF0">
      <w:start w:val="1"/>
      <w:numFmt w:val="decimal"/>
      <w:lvlText w:val="%1."/>
      <w:lvlJc w:val="left"/>
      <w:pPr>
        <w:ind w:left="720" w:hanging="360"/>
      </w:pPr>
      <w:rPr>
        <w:rFonts w:cs="Arial" w:hint="default"/>
        <w:b w:val="0"/>
        <w:color w:val="21212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8193039">
    <w:abstractNumId w:val="0"/>
  </w:num>
  <w:num w:numId="2" w16cid:durableId="2011252011">
    <w:abstractNumId w:val="5"/>
  </w:num>
  <w:num w:numId="3" w16cid:durableId="1114860032">
    <w:abstractNumId w:val="4"/>
  </w:num>
  <w:num w:numId="4" w16cid:durableId="947541134">
    <w:abstractNumId w:val="3"/>
  </w:num>
  <w:num w:numId="5" w16cid:durableId="1640300643">
    <w:abstractNumId w:val="2"/>
  </w:num>
  <w:num w:numId="6" w16cid:durableId="2002387103">
    <w:abstractNumId w:val="6"/>
  </w:num>
  <w:num w:numId="7" w16cid:durableId="138675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49"/>
    <w:rsid w:val="00015BBB"/>
    <w:rsid w:val="000218EB"/>
    <w:rsid w:val="000323EB"/>
    <w:rsid w:val="0003511C"/>
    <w:rsid w:val="00053CDA"/>
    <w:rsid w:val="000A1F59"/>
    <w:rsid w:val="000B6C8D"/>
    <w:rsid w:val="000C0251"/>
    <w:rsid w:val="000C34F6"/>
    <w:rsid w:val="000F7376"/>
    <w:rsid w:val="00111CB1"/>
    <w:rsid w:val="00187043"/>
    <w:rsid w:val="001A7C9E"/>
    <w:rsid w:val="001B1CA7"/>
    <w:rsid w:val="001D16D3"/>
    <w:rsid w:val="002023F5"/>
    <w:rsid w:val="00207268"/>
    <w:rsid w:val="00254DDD"/>
    <w:rsid w:val="002803E4"/>
    <w:rsid w:val="00284031"/>
    <w:rsid w:val="002A1118"/>
    <w:rsid w:val="002E0175"/>
    <w:rsid w:val="003173CE"/>
    <w:rsid w:val="003210EB"/>
    <w:rsid w:val="00333813"/>
    <w:rsid w:val="00380EB4"/>
    <w:rsid w:val="00392DC0"/>
    <w:rsid w:val="003C5124"/>
    <w:rsid w:val="003C5FF1"/>
    <w:rsid w:val="003D5B10"/>
    <w:rsid w:val="00452163"/>
    <w:rsid w:val="004667A0"/>
    <w:rsid w:val="004C0557"/>
    <w:rsid w:val="004D659B"/>
    <w:rsid w:val="00507F3F"/>
    <w:rsid w:val="00521165"/>
    <w:rsid w:val="00537E46"/>
    <w:rsid w:val="005425B0"/>
    <w:rsid w:val="0054424D"/>
    <w:rsid w:val="0054754C"/>
    <w:rsid w:val="00586DDC"/>
    <w:rsid w:val="005A70F7"/>
    <w:rsid w:val="005B2397"/>
    <w:rsid w:val="005B740E"/>
    <w:rsid w:val="005C1F5E"/>
    <w:rsid w:val="0060045A"/>
    <w:rsid w:val="00611E6A"/>
    <w:rsid w:val="006166AB"/>
    <w:rsid w:val="00622FA7"/>
    <w:rsid w:val="00624470"/>
    <w:rsid w:val="00630E9E"/>
    <w:rsid w:val="00643B09"/>
    <w:rsid w:val="00661FE9"/>
    <w:rsid w:val="00662E2A"/>
    <w:rsid w:val="006673FF"/>
    <w:rsid w:val="00667965"/>
    <w:rsid w:val="00670EB8"/>
    <w:rsid w:val="006867EB"/>
    <w:rsid w:val="006A4CCA"/>
    <w:rsid w:val="006D62FE"/>
    <w:rsid w:val="006F0CF6"/>
    <w:rsid w:val="00726356"/>
    <w:rsid w:val="00745E90"/>
    <w:rsid w:val="007B7DD2"/>
    <w:rsid w:val="007E5134"/>
    <w:rsid w:val="008562A2"/>
    <w:rsid w:val="00863E7D"/>
    <w:rsid w:val="00892F1F"/>
    <w:rsid w:val="0089329F"/>
    <w:rsid w:val="008E7B90"/>
    <w:rsid w:val="00906918"/>
    <w:rsid w:val="00931BFC"/>
    <w:rsid w:val="00985AF5"/>
    <w:rsid w:val="009A2F6B"/>
    <w:rsid w:val="009B46FB"/>
    <w:rsid w:val="009F07C0"/>
    <w:rsid w:val="00A070A7"/>
    <w:rsid w:val="00A105F5"/>
    <w:rsid w:val="00A14960"/>
    <w:rsid w:val="00A26EBF"/>
    <w:rsid w:val="00A2795B"/>
    <w:rsid w:val="00A300E3"/>
    <w:rsid w:val="00A65582"/>
    <w:rsid w:val="00A80687"/>
    <w:rsid w:val="00AB4B1B"/>
    <w:rsid w:val="00AB7E02"/>
    <w:rsid w:val="00B206CD"/>
    <w:rsid w:val="00B252F2"/>
    <w:rsid w:val="00B4475A"/>
    <w:rsid w:val="00B53C0C"/>
    <w:rsid w:val="00B90849"/>
    <w:rsid w:val="00BA6E6F"/>
    <w:rsid w:val="00BE219D"/>
    <w:rsid w:val="00BE5A65"/>
    <w:rsid w:val="00C215C6"/>
    <w:rsid w:val="00C26F60"/>
    <w:rsid w:val="00C43B24"/>
    <w:rsid w:val="00C52D12"/>
    <w:rsid w:val="00C94F5E"/>
    <w:rsid w:val="00CD0F82"/>
    <w:rsid w:val="00D277E6"/>
    <w:rsid w:val="00D464F2"/>
    <w:rsid w:val="00D516A4"/>
    <w:rsid w:val="00D52A03"/>
    <w:rsid w:val="00D570E7"/>
    <w:rsid w:val="00D61978"/>
    <w:rsid w:val="00DF1F85"/>
    <w:rsid w:val="00E5139A"/>
    <w:rsid w:val="00E67251"/>
    <w:rsid w:val="00E9368E"/>
    <w:rsid w:val="00EA3E48"/>
    <w:rsid w:val="00EB06C8"/>
    <w:rsid w:val="00EC27E1"/>
    <w:rsid w:val="00ED1D7A"/>
    <w:rsid w:val="00EE2D86"/>
    <w:rsid w:val="00EF04F2"/>
    <w:rsid w:val="00F07EF4"/>
    <w:rsid w:val="00F200BE"/>
    <w:rsid w:val="00F21843"/>
    <w:rsid w:val="00F50B49"/>
    <w:rsid w:val="00F5211B"/>
    <w:rsid w:val="00F6337B"/>
    <w:rsid w:val="00F7774A"/>
    <w:rsid w:val="00FB0BFF"/>
    <w:rsid w:val="00FB5C6C"/>
    <w:rsid w:val="00FD2FDE"/>
    <w:rsid w:val="00FE0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C480"/>
  <w15:chartTrackingRefBased/>
  <w15:docId w15:val="{1E3C1A9A-85C1-449F-AFBD-6AF6732E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B9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B90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849"/>
    <w:rPr>
      <w:rFonts w:eastAsiaTheme="majorEastAsia" w:cstheme="majorBidi"/>
      <w:color w:val="272727" w:themeColor="text1" w:themeTint="D8"/>
    </w:rPr>
  </w:style>
  <w:style w:type="paragraph" w:styleId="Title">
    <w:name w:val="Title"/>
    <w:basedOn w:val="Normal"/>
    <w:next w:val="Normal"/>
    <w:link w:val="TitleChar"/>
    <w:uiPriority w:val="10"/>
    <w:qFormat/>
    <w:rsid w:val="00B9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849"/>
    <w:pPr>
      <w:spacing w:before="160"/>
      <w:jc w:val="center"/>
    </w:pPr>
    <w:rPr>
      <w:i/>
      <w:iCs/>
      <w:color w:val="404040" w:themeColor="text1" w:themeTint="BF"/>
    </w:rPr>
  </w:style>
  <w:style w:type="character" w:customStyle="1" w:styleId="QuoteChar">
    <w:name w:val="Quote Char"/>
    <w:basedOn w:val="DefaultParagraphFont"/>
    <w:link w:val="Quote"/>
    <w:uiPriority w:val="29"/>
    <w:rsid w:val="00B90849"/>
    <w:rPr>
      <w:i/>
      <w:iCs/>
      <w:color w:val="404040" w:themeColor="text1" w:themeTint="BF"/>
    </w:rPr>
  </w:style>
  <w:style w:type="paragraph" w:styleId="ListParagraph">
    <w:name w:val="List Paragraph"/>
    <w:basedOn w:val="Normal"/>
    <w:uiPriority w:val="34"/>
    <w:qFormat/>
    <w:rsid w:val="00B90849"/>
    <w:pPr>
      <w:ind w:left="720"/>
      <w:contextualSpacing/>
    </w:pPr>
  </w:style>
  <w:style w:type="character" w:styleId="IntenseEmphasis">
    <w:name w:val="Intense Emphasis"/>
    <w:basedOn w:val="DefaultParagraphFont"/>
    <w:uiPriority w:val="21"/>
    <w:qFormat/>
    <w:rsid w:val="00B90849"/>
    <w:rPr>
      <w:i/>
      <w:iCs/>
      <w:color w:val="0F4761" w:themeColor="accent1" w:themeShade="BF"/>
    </w:rPr>
  </w:style>
  <w:style w:type="paragraph" w:styleId="IntenseQuote">
    <w:name w:val="Intense Quote"/>
    <w:basedOn w:val="Normal"/>
    <w:next w:val="Normal"/>
    <w:link w:val="IntenseQuoteChar"/>
    <w:uiPriority w:val="30"/>
    <w:qFormat/>
    <w:rsid w:val="00B9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849"/>
    <w:rPr>
      <w:i/>
      <w:iCs/>
      <w:color w:val="0F4761" w:themeColor="accent1" w:themeShade="BF"/>
    </w:rPr>
  </w:style>
  <w:style w:type="character" w:styleId="IntenseReference">
    <w:name w:val="Intense Reference"/>
    <w:basedOn w:val="DefaultParagraphFont"/>
    <w:uiPriority w:val="32"/>
    <w:qFormat/>
    <w:rsid w:val="00B90849"/>
    <w:rPr>
      <w:b/>
      <w:bCs/>
      <w:smallCaps/>
      <w:color w:val="0F4761" w:themeColor="accent1" w:themeShade="BF"/>
      <w:spacing w:val="5"/>
    </w:rPr>
  </w:style>
  <w:style w:type="paragraph" w:styleId="Header">
    <w:name w:val="header"/>
    <w:basedOn w:val="Normal"/>
    <w:link w:val="HeaderChar"/>
    <w:uiPriority w:val="99"/>
    <w:unhideWhenUsed/>
    <w:rsid w:val="00B44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75A"/>
  </w:style>
  <w:style w:type="paragraph" w:styleId="Footer">
    <w:name w:val="footer"/>
    <w:basedOn w:val="Normal"/>
    <w:link w:val="FooterChar"/>
    <w:uiPriority w:val="99"/>
    <w:unhideWhenUsed/>
    <w:rsid w:val="00B44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75A"/>
  </w:style>
  <w:style w:type="paragraph" w:styleId="CommentText">
    <w:name w:val="annotation text"/>
    <w:basedOn w:val="Normal"/>
    <w:link w:val="CommentTextChar"/>
    <w:uiPriority w:val="99"/>
    <w:unhideWhenUsed/>
    <w:rsid w:val="00537E46"/>
    <w:pPr>
      <w:spacing w:after="200" w:line="276"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537E4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03511C"/>
    <w:rPr>
      <w:color w:val="467886" w:themeColor="hyperlink"/>
      <w:u w:val="single"/>
    </w:rPr>
  </w:style>
  <w:style w:type="character" w:styleId="UnresolvedMention">
    <w:name w:val="Unresolved Mention"/>
    <w:basedOn w:val="DefaultParagraphFont"/>
    <w:uiPriority w:val="99"/>
    <w:semiHidden/>
    <w:unhideWhenUsed/>
    <w:rsid w:val="0003511C"/>
    <w:rPr>
      <w:color w:val="605E5C"/>
      <w:shd w:val="clear" w:color="auto" w:fill="E1DFDD"/>
    </w:rPr>
  </w:style>
  <w:style w:type="paragraph" w:styleId="Revision">
    <w:name w:val="Revision"/>
    <w:hidden/>
    <w:uiPriority w:val="99"/>
    <w:semiHidden/>
    <w:rsid w:val="00EB06C8"/>
    <w:pPr>
      <w:spacing w:after="0" w:line="240" w:lineRule="auto"/>
    </w:pPr>
  </w:style>
  <w:style w:type="character" w:styleId="CommentReference">
    <w:name w:val="annotation reference"/>
    <w:basedOn w:val="DefaultParagraphFont"/>
    <w:uiPriority w:val="99"/>
    <w:semiHidden/>
    <w:unhideWhenUsed/>
    <w:rsid w:val="00EB06C8"/>
    <w:rPr>
      <w:sz w:val="16"/>
      <w:szCs w:val="16"/>
    </w:rPr>
  </w:style>
  <w:style w:type="paragraph" w:styleId="CommentSubject">
    <w:name w:val="annotation subject"/>
    <w:basedOn w:val="CommentText"/>
    <w:next w:val="CommentText"/>
    <w:link w:val="CommentSubjectChar"/>
    <w:uiPriority w:val="99"/>
    <w:semiHidden/>
    <w:unhideWhenUsed/>
    <w:rsid w:val="00EB06C8"/>
    <w:pPr>
      <w:spacing w:after="16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B06C8"/>
    <w:rPr>
      <w:rFonts w:ascii="Calibri" w:eastAsia="Calibri" w:hAnsi="Calibri" w:cs="Times New Roman"/>
      <w:b/>
      <w:bCs/>
      <w:kern w:val="0"/>
      <w:sz w:val="20"/>
      <w:szCs w:val="20"/>
      <w14:ligatures w14:val="none"/>
    </w:rPr>
  </w:style>
  <w:style w:type="paragraph" w:styleId="NormalWeb">
    <w:name w:val="Normal (Web)"/>
    <w:basedOn w:val="Normal"/>
    <w:uiPriority w:val="99"/>
    <w:semiHidden/>
    <w:unhideWhenUsed/>
    <w:rsid w:val="006004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p-uk.net/casp-tools-checklis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F373D-053B-45CB-B689-A4059971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Sharon</dc:creator>
  <cp:keywords/>
  <dc:description/>
  <cp:lastModifiedBy>Mccann, Sharon</cp:lastModifiedBy>
  <cp:revision>14</cp:revision>
  <dcterms:created xsi:type="dcterms:W3CDTF">2025-04-21T15:05:00Z</dcterms:created>
  <dcterms:modified xsi:type="dcterms:W3CDTF">2025-04-28T13:12:00Z</dcterms:modified>
</cp:coreProperties>
</file>