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31BD" w14:textId="2FFBA340" w:rsidR="00992EF7" w:rsidRDefault="4FD259C6" w:rsidP="4FD259C6">
      <w:pPr>
        <w:rPr>
          <w:b/>
          <w:bCs/>
        </w:rPr>
      </w:pPr>
      <w:r w:rsidRPr="4FD259C6">
        <w:rPr>
          <w:b/>
          <w:bCs/>
        </w:rPr>
        <w:t>Project Title:</w:t>
      </w:r>
    </w:p>
    <w:p w14:paraId="5B954E11" w14:textId="14459646" w:rsidR="005F3BEE" w:rsidRPr="00C96770" w:rsidRDefault="005F3BEE" w:rsidP="00992EF7">
      <w:pPr>
        <w:rPr>
          <w:rFonts w:cstheme="minorHAnsi"/>
        </w:rPr>
      </w:pPr>
      <w:r w:rsidRPr="00C96770">
        <w:rPr>
          <w:rFonts w:cstheme="minorHAnsi"/>
        </w:rPr>
        <w:t xml:space="preserve">Carbon </w:t>
      </w:r>
      <w:proofErr w:type="spellStart"/>
      <w:r w:rsidRPr="00C96770">
        <w:rPr>
          <w:rFonts w:cstheme="minorHAnsi"/>
        </w:rPr>
        <w:t>footprinting</w:t>
      </w:r>
      <w:proofErr w:type="spellEnd"/>
      <w:r w:rsidRPr="00C96770">
        <w:rPr>
          <w:rFonts w:cstheme="minorHAnsi"/>
        </w:rPr>
        <w:t xml:space="preserve"> mental health trials: the </w:t>
      </w:r>
      <w:proofErr w:type="spellStart"/>
      <w:r w:rsidRPr="00C96770">
        <w:rPr>
          <w:rFonts w:cstheme="minorHAnsi"/>
        </w:rPr>
        <w:t>GreenerMIND</w:t>
      </w:r>
      <w:proofErr w:type="spellEnd"/>
      <w:r w:rsidRPr="00C96770">
        <w:rPr>
          <w:rFonts w:cstheme="minorHAnsi"/>
        </w:rPr>
        <w:t xml:space="preserve"> study</w:t>
      </w:r>
    </w:p>
    <w:p w14:paraId="12FDA789" w14:textId="543E9D56" w:rsidR="00992EF7" w:rsidRDefault="00992EF7" w:rsidP="00992EF7">
      <w:pPr>
        <w:rPr>
          <w:rFonts w:cstheme="minorHAnsi"/>
        </w:rPr>
      </w:pPr>
      <w:r w:rsidRPr="00802979">
        <w:rPr>
          <w:rFonts w:cstheme="minorHAnsi"/>
          <w:b/>
          <w:bCs/>
        </w:rPr>
        <w:t>Lead applicant:</w:t>
      </w:r>
      <w:r w:rsidRPr="00802979">
        <w:rPr>
          <w:rFonts w:cstheme="minorHAnsi"/>
        </w:rPr>
        <w:t xml:space="preserve"> </w:t>
      </w:r>
    </w:p>
    <w:p w14:paraId="19927B25" w14:textId="42000626" w:rsidR="005F3BEE" w:rsidRPr="00802979" w:rsidRDefault="005F3BEE" w:rsidP="00992EF7">
      <w:pPr>
        <w:rPr>
          <w:rFonts w:cstheme="minorHAnsi"/>
        </w:rPr>
      </w:pPr>
      <w:r>
        <w:rPr>
          <w:rFonts w:cstheme="minorHAnsi"/>
        </w:rPr>
        <w:t>Carrol Gamble</w:t>
      </w:r>
    </w:p>
    <w:p w14:paraId="030E062E" w14:textId="0E62711E" w:rsidR="00992EF7" w:rsidRDefault="00992EF7" w:rsidP="00992EF7">
      <w:pPr>
        <w:rPr>
          <w:rFonts w:cstheme="minorHAnsi"/>
          <w:b/>
          <w:bCs/>
        </w:rPr>
      </w:pPr>
      <w:r w:rsidRPr="00802979">
        <w:rPr>
          <w:rFonts w:cstheme="minorHAnsi"/>
          <w:b/>
          <w:bCs/>
        </w:rPr>
        <w:t xml:space="preserve">Co-applicants: </w:t>
      </w:r>
    </w:p>
    <w:p w14:paraId="005BB31C" w14:textId="44C9A4CF" w:rsidR="005F3BEE" w:rsidRPr="00C96770" w:rsidRDefault="4FD259C6" w:rsidP="73D35BD4">
      <w:r w:rsidRPr="4FD259C6">
        <w:t>Emma Bedson / Inti Qurashi</w:t>
      </w:r>
    </w:p>
    <w:p w14:paraId="2A6A582E" w14:textId="29697E77" w:rsidR="4FD259C6" w:rsidRDefault="4FD259C6" w:rsidP="4FD259C6">
      <w:pPr>
        <w:rPr>
          <w:b/>
          <w:bCs/>
        </w:rPr>
      </w:pPr>
      <w:r w:rsidRPr="002F3002">
        <w:rPr>
          <w:b/>
          <w:bCs/>
        </w:rPr>
        <w:t>Lead Trial Manager:</w:t>
      </w:r>
    </w:p>
    <w:p w14:paraId="1678F36B" w14:textId="42AD31EA" w:rsidR="4FD259C6" w:rsidRDefault="7A16F86C" w:rsidP="4FD259C6">
      <w:r w:rsidRPr="7A16F86C">
        <w:t>Lucy Stibbs-Eaton (LS)</w:t>
      </w:r>
    </w:p>
    <w:p w14:paraId="2DA9E586" w14:textId="7B13155A" w:rsidR="00D861CD" w:rsidRDefault="00D861CD" w:rsidP="00992EF7">
      <w:pPr>
        <w:rPr>
          <w:rFonts w:cstheme="minorHAnsi"/>
          <w:b/>
          <w:bCs/>
        </w:rPr>
      </w:pPr>
      <w:r>
        <w:rPr>
          <w:rFonts w:cstheme="minorHAnsi"/>
          <w:b/>
          <w:bCs/>
        </w:rPr>
        <w:t>Introduction</w:t>
      </w:r>
    </w:p>
    <w:p w14:paraId="6A13B852" w14:textId="2275A4C8" w:rsidR="005F3BEE" w:rsidRDefault="005F3BEE" w:rsidP="005F3BEE">
      <w:pPr>
        <w:jc w:val="both"/>
      </w:pPr>
      <w:r>
        <w:t>Climate change represents one of the most pressing challenges of the 21</w:t>
      </w:r>
      <w:r w:rsidRPr="002A2325">
        <w:rPr>
          <w:vertAlign w:val="superscript"/>
        </w:rPr>
        <w:t>st</w:t>
      </w:r>
      <w:r>
        <w:t xml:space="preserve"> century, with profound and far-reaching impacts on ecosystems, economies, and human health. Healthcare contributes between 1-5% of global carbon emissions</w:t>
      </w:r>
      <w:r>
        <w:fldChar w:fldCharType="begin"/>
      </w:r>
      <w:r w:rsidR="00C96770">
        <w:instrText xml:space="preserve"> ADDIN ZOTERO_ITEM CSL_CITATION {"citationID":"0cFMLKMj","properties":{"formattedCitation":"(1)","plainCitation":"(1)","noteIndex":0},"citationItems":[{"id":34,"uris":["http://zotero.org/users/15957226/items/P6WDJXNA"],"itemData":{"id":34,"type":"article-journal","abstract":"Background\nHealth-care services are necessary for sustaining and improving human wellbeing, yet they have an environmental footprint that contributes to environment-related threats to human health. Previous studies have quantified the carbon emissions resulting from health care at a global level. We aimed to provide a global assessment of the wide-ranging environmental impacts of this sector.\nMethods\nIn this multiregional input-output analysis, we evaluated the contribution of health-care sectors in driving environmental damage that in turn puts human health at risk. Using a global supply-chain database containing detailed information on health-care sectors, we quantified the direct and indirect supply-chain environmental damage driven by the demand for health care. We focused on seven environmental stressors with known adverse feedback cycles: greenhouse gas emissions, particulate matter, air pollutants (nitrogen oxides and sulphur dioxide), malaria risk, reactive nitrogen in water, and scarce water use.\nFindings\nHealth care causes global environmental impacts that, depending on which indicator is considered, range between 1% and 5% of total global impacts, and are more than 5% for some national impacts.\nInterpretation\nEnhancing health-care expenditure to mitigate negative health effects of environmental damage is often promoted by health-care practitioners. However, global supply chains that feed into the enhanced activity of health-care sectors in turn initiate adverse feedback cycles by increasing the environmental impact of health care, thus counteracting the mission of health care.\nFunding\nAustralian Research Council, National eResearch Collaboration Tools and Resources project.","container-title":"The Lancet Planetary Health","DOI":"10.1016/S2542-5196(20)30121-2","ISSN":"2542-5196","issue":"7","journalAbbreviation":"The Lancet Planetary Health","page":"e271-e279","source":"ScienceDirect","title":"The environmental footprint of health care: a global assessment","title-short":"The environmental footprint of health care","volume":"4","author":[{"family":"Lenzen","given":"Manfred"},{"family":"Malik","given":"Arunima"},{"family":"Li","given":"Mengyu"},{"family":"Fry","given":"Jacob"},{"family":"Weisz","given":"Helga"},{"family":"Pichler","given":"Peter-Paul"},{"family":"Chaves","given":"Leonardo Suveges Moreira"},{"family":"Capon","given":"Anthony"},{"family":"Pencheon","given":"David"}],"issued":{"date-parts":[["2020",7,1]]}}}],"schema":"https://github.com/citation-style-language/schema/raw/master/csl-citation.json"} </w:instrText>
      </w:r>
      <w:r>
        <w:fldChar w:fldCharType="separate"/>
      </w:r>
      <w:r w:rsidR="00C96770" w:rsidRPr="00C96770">
        <w:rPr>
          <w:rFonts w:ascii="Aptos" w:hAnsi="Aptos"/>
        </w:rPr>
        <w:t>(1)</w:t>
      </w:r>
      <w:r>
        <w:fldChar w:fldCharType="end"/>
      </w:r>
      <w:r>
        <w:t>, with clinical research playing a significant</w:t>
      </w:r>
      <w:r>
        <w:fldChar w:fldCharType="begin"/>
      </w:r>
      <w:r w:rsidR="00C96770">
        <w:instrText xml:space="preserve"> ADDIN ZOTERO_ITEM CSL_CITATION {"citationID":"DyZQYIiU","properties":{"formattedCitation":"(2)","plainCitation":"(2)","noteIndex":0},"citationItems":[{"id":8,"uris":["http://zotero.org/users/15957226/items/3NBS6FGG"],"itemData":{"id":8,"type":"article-journal","abstract":"Background The urgency of the climate crisis requires attention from biomedical research, not least clinical trials which can involve significant greenhouse gas emissions. The Low Carbon Clinical Trials Working Group set out a strategy to reduce the emissions of clinical trials, starting with the development of a method to measure their carbon footprint (CO2e).\nMethods As a first step, we developed a process map defining clinical trial core activities. Corresponding emission factors were sourced to convert activity data into greenhouse gas emissions. The subsequent method was applied to two Cancer Research UK (CRUK)-funded trials (the international randomised sarcoma trial CASPS (ISRCTN63733470) and the UK cohort-based breast cancer trial PRIMETIME (ISRCTN41579286)). A guidance document defining the scope, method and assumptions was written to allow application to any publicly funded/investigator initiated clinical trial.\nResults Trial specific activities over and above routine care were grouped into 10 modules covering trial set up, conduct and closure. We identified emission factors for all trial activities within both trials and used them to estimate their total carbon footprint. The carbon footprint of CASPS, an international phase 2 trial of an investigational medicinal product with 47 participants, was 72 tonnes CO2e, largely attributable to clinical trials unit emissions and staff travel. PRIMETIME, a UK-based phase 3 non-investigational medicinal product trial with 1962 patients, produced 89 tonnes CO2e, largely attributable to trial-specific in-person participant assessments.\nConclusion We have developed a method and guidance that trialists can use to determine the carbon footprint of clinical trials. The guidance can be used to identify carbon hotspots where alternative approaches to trial design and conduct could reduce a trial footprint, and where methodology research is required to investigate the potential impact of interventions taken to reduce carbon emissions. We will continue to refine the guidance to increase the potential application and improve usability.","container-title":"BMJ Open","DOI":"10.1136/bmjopen-2023-075755","ISSN":"2044-6055, 2044-6055","issue":"1","language":"en","license":"© Author(s) (or their employer(s)) 2024.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Research methods\nPMID: 38267250","page":"e075755","source":"bmjopen.bmj.com","title":"Quantifying the carbon footprint of clinical trials: guidance development and case studies","title-short":"Quantifying the carbon footprint of clinical trials","volume":"14","author":[{"family":"Griffiths","given":"Jessica"},{"family":"Fox","given":"Lisa"},{"family":"Williamson","given":"Paula R."}],"issued":{"date-parts":[["2024",1,1]]}}}],"schema":"https://github.com/citation-style-language/schema/raw/master/csl-citation.json"} </w:instrText>
      </w:r>
      <w:r>
        <w:fldChar w:fldCharType="separate"/>
      </w:r>
      <w:r w:rsidR="00C96770" w:rsidRPr="00C96770">
        <w:rPr>
          <w:rFonts w:ascii="Aptos" w:hAnsi="Aptos"/>
        </w:rPr>
        <w:t>(2)</w:t>
      </w:r>
      <w:r>
        <w:fldChar w:fldCharType="end"/>
      </w:r>
      <w:r>
        <w:t xml:space="preserve"> but underexamined role in this footprint. Clinical trials are essential for advancing medical knowledge, ensuring the efficacy and safety of interventions, and improving patient outcomes. Previous work suggests CTU emissions, trial-specific patient assessments, and trial team meetings and travel are carbon hotspots within clinical trials in general</w:t>
      </w:r>
      <w:r>
        <w:fldChar w:fldCharType="begin"/>
      </w:r>
      <w:r w:rsidR="00C96770">
        <w:instrText xml:space="preserve"> ADDIN ZOTERO_ITEM CSL_CITATION {"citationID":"nWLCefxX","properties":{"formattedCitation":"(3,4)","plainCitation":"(3,4)","noteIndex":0},"citationItems":[{"id":5,"uris":["http://zotero.org/users/15957226/items/MGUCYSGI"],"itemData":{"id":5,"type":"article-journal","abstract":"Background Clinical trials are fundamental to healthcare, however, they also contribute to anthropogenic climate change. Following previous work to develop and test a method and guidance to calculate the carbon footprint of clinical trials, we have now applied the guidance to 10 further UK and international, academically sponsored clinical trials to continue the identification of hotspots and opportunities for lower carbon trial design.\nMethods 10 collaborating clinical trial units (CTUs) self-identified and a trial was selected from their portfolio to represent a variety of designs, health areas and interventions. Trial activity data was collated by trial teams across 10 modules spanning trial setup through to closure, then multiplied by emission factors provided in the guidance to calculate the carbon footprint. Feedback was collected from trial teams on the process, experience and ease of use of the guidance.\nResults We footprinted 10 trials: 6 investigational medicinal product trials, 1 nutritional, 1 surgical, 1 health surveillance and one complex intervention trial. Six of these were completed and four ongoing (two in follow-up and two recruiting). The carbon footprint of the 10 trials ranged from 16 to 765 tonnes CO2e. Common hotspots were identified as CTU emissions, trial-specific patient assessments and trial team meetings and travel. Hotspots for specific trial designs were also identified. The time taken to collate activity data and complete carbon calculations ranged from 5 to 60 hours. The draft guidance was updated to include new activities identified from the 10 trials and in response to user feedback.\nDiscussion There are opportunities to reduce the impact of trials across all modules, particularly trial-specific meetings and travel, patient assessments and laboratory practice. A trial’s carbon footprint should be considered at the design stage, but work is required to make this common place.","container-title":"BMJ Open","DOI":"10.1136/bmjopen-2024-088600","ISSN":"2044-6055, 2044-6055","issue":"10","language":"en","license":"© Author(s) (or their employer(s)) 2024.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Research methods\nPMID: 39414270","page":"e088600","source":"bmjopen.bmj.com","title":"What is the carbon footprint of academic clinical trials? A study of hotspots in 10 trials","title-short":"What is the carbon footprint of academic clinical trials?","volume":"14","author":[{"family":"Griffiths","given":"Jessica"},{"family":"Adshead","given":"Fiona"},{"family":"Salman","given":"Rustam Al-Shahi"},{"family":"Anderson","given":"Craig"},{"family":"Bedson","given":"Emma"},{"family":"Bliss","given":"Judith"},{"family":"Boshoff","given":"Ana"},{"family":"Chen","given":"Xiaoying"},{"family":"Cranley","given":"Denise"},{"family":"Doran","given":"Peter"},{"family":"Dunne","given":"Fidelma"},{"family":"Gamble","given":"Carrol"},{"family":"Gillies","given":"Katie"},{"family":"Hood","given":"Kerenza"},{"family":"Kavanagh","given":"Columb"},{"family":"Malone","given":"Julia"},{"family":"McGregor","given":"Naomi"},{"family":"McNamara","given":"Carolyn"},{"family":"Midha","given":"Elis"},{"family":"Moore","given":"Keith"},{"family":"Murphy","given":"Lucy"},{"family":"Newman","given":"Christine"},{"family":"O'Reilly","given":"Seamus"},{"family":"Perkins","given":"Alexis M."},{"family":"Pett","given":"Sarah"},{"family":"Sydes","given":"Matthew Robert"},{"family":"Whitty","given":"Laura"},{"family":"You","given":"Frank"},{"family":"Fox","given":"Lisa"},{"family":"Williamson","given":"Paula R."}],"issued":{"date-parts":[["2024",10,1]]}}},{"id":74,"uris":["http://zotero.org/users/15957226/items/ZU2584PB"],"itemData":{"id":74,"type":"article-journal","abstract":"Objectives\nTo review and synthesize available evidence on carbon emissions associated with clinical trials to inform future research on design and delivery of greener trials.\nStudy Design and Setting\nWe performed a scoping review by following the Joanna Briggs Institute guidance and the Preferred Reporting Items for Systematic Reviews and Meta-Analyses Extension for Scoping Reviews. A systematic search was conducted on MEDLINE (Ovid) from January 1, 2007, to April 15, 2024, with no geographic and language restrictions complemented by forward and backward citation analysis (snowballing). We included all types of research literature within the context of clinical trials reporting any aspect related to trial specific carbon emissions.\nResults\nTwenty-two articles were identified as eligible and included in the review. Most included studies (n = 17, 77%) were published between 2020 and 2024. Over half of the included studies (n = 13, 59%) were primary research articles with the majority reporting carbon audits of trials and their associated processes. The remaining literature comprised secondary studies (n = 3, 14%) and opinion pieces (n = 6, 27%). Diverse and evolving approaches to studying trial-related carbon emissions were identified alongside several carbon hotspots including those associated with trial-related travel, trial facilities, and sample lifecycle.\nConclusion\nThe literature on carbon emissions associated with clinical trials has focused on studies reporting carbon audits of trials and their associated processes. Efforts have been made to quantify the trial carbon output with variability in methods and carbon output. Despite the development and evolution of carbon measurement tools, strategies to mitigate trial specific carbon emissions are still much in need.\nPlain Language Summary\nClinical trials are important to the development of medicine and health care but they have great unintended environmental impacts, especially in the form of carbon emissions. We looked at the literature to understand how carbon emissions generated by clinical trials were measured, which components across trials were carbon heavy, and what could be done to reduce the carbon output of clinical trials. We found 22 relevant articles of which 13 were primary research studies. Twelve of these primary studies measured carbon output of a range of trials. Their results varied considerably because of the variability of a host of factors, such as the number of trials analyzed, trial duration, geographical scope, trial processes measured and methods for quantifying carbon emissions. Despite varied definitions of carbon hotspots, several trial activities, including trial-related travels and meetings, trial facilities, and sample and laboratory activities, were found to be carbon heavy across studies. The remaining primary research surveyed the awareness of trial carbon impact. The rest of the 22 articles consist of three secondary research studies and six opinion papers. All of them called for attention to the carbon emissions of clinical trials and offered recommendations for reducing the carbon footprint of trials. This review identified evidence that was dedicated to measuring carbon footprint of clinical trials. Despite the challenge to compare their results because of their different approaches to carbon measurement, several carbon intensive trial processes were found to be common across studies. We still require research on how to minimize the carbon output of clinical trials.","container-title":"Journal of Clinical Epidemiology","DOI":"10.1016/j.jclinepi.2025.111733","ISSN":"0895-4356","journalAbbreviation":"Journal of Clinical Epidemiology","page":"111733","source":"ScienceDirect","title":"Carbon emissions associated with clinical trials: a scoping review","title-short":"Carbon emissions associated with clinical trials","volume":"181","author":[{"family":"You","given":"Frank"},{"family":"Coffey","given":"Taylor"},{"family":"Powell","given":"Daniel"},{"family":"Williamson","given":"Paula R."},{"family":"Gillies","given":"Katie"}],"issued":{"date-parts":[["2025",5,1]]}}}],"schema":"https://github.com/citation-style-language/schema/raw/master/csl-citation.json"} </w:instrText>
      </w:r>
      <w:r>
        <w:fldChar w:fldCharType="separate"/>
      </w:r>
      <w:r w:rsidR="00C96770" w:rsidRPr="00C96770">
        <w:rPr>
          <w:rFonts w:ascii="Aptos" w:hAnsi="Aptos"/>
        </w:rPr>
        <w:t>(3,4)</w:t>
      </w:r>
      <w:r>
        <w:fldChar w:fldCharType="end"/>
      </w:r>
      <w:r>
        <w:t xml:space="preserve">. </w:t>
      </w:r>
    </w:p>
    <w:p w14:paraId="1192FF61" w14:textId="0F129FFE" w:rsidR="005F3BEE" w:rsidRDefault="005F3BEE" w:rsidP="005F3BEE">
      <w:pPr>
        <w:jc w:val="both"/>
      </w:pPr>
      <w:r>
        <w:t>In the UK, mental health problems are the largest cause of disability, affecting all age ranges and populations</w:t>
      </w:r>
      <w:r>
        <w:fldChar w:fldCharType="begin"/>
      </w:r>
      <w:r w:rsidR="00C96770">
        <w:instrText xml:space="preserve"> ADDIN ZOTERO_ITEM CSL_CITATION {"citationID":"Ehehc3FA","properties":{"formattedCitation":"(5)","plainCitation":"(5)","noteIndex":0},"citationItems":[{"id":37,"uris":["http://zotero.org/users/15957226/items/UC3YY45M"],"itemData":{"id":37,"type":"webpage","language":"en","title":"Mental Health Research Groups | NIHR","URL":"https://www.nihr.ac.uk/research-funding/funding-programmes/mental-health-research-groups","accessed":{"date-parts":[["2025",1,6]]}}}],"schema":"https://github.com/citation-style-language/schema/raw/master/csl-citation.json"} </w:instrText>
      </w:r>
      <w:r>
        <w:fldChar w:fldCharType="separate"/>
      </w:r>
      <w:r w:rsidR="00C96770" w:rsidRPr="00C96770">
        <w:rPr>
          <w:rFonts w:ascii="Aptos" w:hAnsi="Aptos"/>
        </w:rPr>
        <w:t>(5)</w:t>
      </w:r>
      <w:r>
        <w:fldChar w:fldCharType="end"/>
      </w:r>
      <w:r>
        <w:t xml:space="preserve">. In recent years there has been a greater push to increase and improve clinical research within mental health from various research bodies </w:t>
      </w:r>
      <w:r>
        <w:fldChar w:fldCharType="begin"/>
      </w:r>
      <w:r w:rsidR="00C96770">
        <w:instrText xml:space="preserve"> ADDIN ZOTERO_ITEM CSL_CITATION {"citationID":"eV9Ie3fc","properties":{"formattedCitation":"(5,6)","plainCitation":"(5,6)","noteIndex":0},"citationItems":[{"id":37,"uris":["http://zotero.org/users/15957226/items/UC3YY45M"],"itemData":{"id":37,"type":"webpage","language":"en","title":"Mental Health Research Groups | NIHR","URL":"https://www.nihr.ac.uk/research-funding/funding-programmes/mental-health-research-groups","accessed":{"date-parts":[["2025",1,6]]}}},{"id":39,"uris":["http://zotero.org/users/15957226/items/BR7A7ZW8"],"itemData":{"id":39,"type":"webpage","abstract":"This strategic area aims to support mental health research, creating opportunities to treat and prevent mental health illness, such as anxiety and depression.","language":"en-GB","title":"Mental health research","URL":"https://www.ukri.org/what-we-do/browse-our-areas-of-investment-and-support/mental-health-research/","accessed":{"date-parts":[["2025",1,6]]}}}],"schema":"https://github.com/citation-style-language/schema/raw/master/csl-citation.json"} </w:instrText>
      </w:r>
      <w:r>
        <w:fldChar w:fldCharType="separate"/>
      </w:r>
      <w:r w:rsidR="00C96770" w:rsidRPr="00C96770">
        <w:rPr>
          <w:rFonts w:ascii="Aptos" w:hAnsi="Aptos"/>
        </w:rPr>
        <w:t>(5,6)</w:t>
      </w:r>
      <w:r>
        <w:fldChar w:fldCharType="end"/>
      </w:r>
      <w:r>
        <w:t xml:space="preserve">. While there is an obvious and significant need for mental health support and interventions across the board, the related clinical trials often contain resource intensive aspects above and beyond those in other disease areas.  </w:t>
      </w:r>
    </w:p>
    <w:p w14:paraId="275DDA2B" w14:textId="1C0FE806" w:rsidR="005F3BEE" w:rsidRPr="005F3BEE" w:rsidRDefault="005F3BEE" w:rsidP="005F3BEE">
      <w:pPr>
        <w:jc w:val="both"/>
      </w:pPr>
      <w:r>
        <w:t>Developing and implementing strategies to reduce emissions in clinical research is essential for aligning the sector’s operations with local and global sustainability goals. This study builds on previous work quantifying the carbon footprint of a broad range of clinical trials</w:t>
      </w:r>
      <w:r>
        <w:fldChar w:fldCharType="begin"/>
      </w:r>
      <w:r w:rsidR="00C96770">
        <w:instrText xml:space="preserve"> ADDIN ZOTERO_ITEM CSL_CITATION {"citationID":"kD87AD6r","properties":{"formattedCitation":"(3)","plainCitation":"(3)","noteIndex":0},"citationItems":[{"id":5,"uris":["http://zotero.org/users/15957226/items/MGUCYSGI"],"itemData":{"id":5,"type":"article-journal","abstract":"Background Clinical trials are fundamental to healthcare, however, they also contribute to anthropogenic climate change. Following previous work to develop and test a method and guidance to calculate the carbon footprint of clinical trials, we have now applied the guidance to 10 further UK and international, academically sponsored clinical trials to continue the identification of hotspots and opportunities for lower carbon trial design.\nMethods 10 collaborating clinical trial units (CTUs) self-identified and a trial was selected from their portfolio to represent a variety of designs, health areas and interventions. Trial activity data was collated by trial teams across 10 modules spanning trial setup through to closure, then multiplied by emission factors provided in the guidance to calculate the carbon footprint. Feedback was collected from trial teams on the process, experience and ease of use of the guidance.\nResults We footprinted 10 trials: 6 investigational medicinal product trials, 1 nutritional, 1 surgical, 1 health surveillance and one complex intervention trial. Six of these were completed and four ongoing (two in follow-up and two recruiting). The carbon footprint of the 10 trials ranged from 16 to 765 tonnes CO2e. Common hotspots were identified as CTU emissions, trial-specific patient assessments and trial team meetings and travel. Hotspots for specific trial designs were also identified. The time taken to collate activity data and complete carbon calculations ranged from 5 to 60 hours. The draft guidance was updated to include new activities identified from the 10 trials and in response to user feedback.\nDiscussion There are opportunities to reduce the impact of trials across all modules, particularly trial-specific meetings and travel, patient assessments and laboratory practice. A trial’s carbon footprint should be considered at the design stage, but work is required to make this common place.","container-title":"BMJ Open","DOI":"10.1136/bmjopen-2024-088600","ISSN":"2044-6055, 2044-6055","issue":"10","language":"en","license":"© Author(s) (or their employer(s)) 2024.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Research methods\nPMID: 39414270","page":"e088600","source":"bmjopen.bmj.com","title":"What is the carbon footprint of academic clinical trials? A study of hotspots in 10 trials","title-short":"What is the carbon footprint of academic clinical trials?","volume":"14","author":[{"family":"Griffiths","given":"Jessica"},{"family":"Adshead","given":"Fiona"},{"family":"Salman","given":"Rustam Al-Shahi"},{"family":"Anderson","given":"Craig"},{"family":"Bedson","given":"Emma"},{"family":"Bliss","given":"Judith"},{"family":"Boshoff","given":"Ana"},{"family":"Chen","given":"Xiaoying"},{"family":"Cranley","given":"Denise"},{"family":"Doran","given":"Peter"},{"family":"Dunne","given":"Fidelma"},{"family":"Gamble","given":"Carrol"},{"family":"Gillies","given":"Katie"},{"family":"Hood","given":"Kerenza"},{"family":"Kavanagh","given":"Columb"},{"family":"Malone","given":"Julia"},{"family":"McGregor","given":"Naomi"},{"family":"McNamara","given":"Carolyn"},{"family":"Midha","given":"Elis"},{"family":"Moore","given":"Keith"},{"family":"Murphy","given":"Lucy"},{"family":"Newman","given":"Christine"},{"family":"O'Reilly","given":"Seamus"},{"family":"Perkins","given":"Alexis M."},{"family":"Pett","given":"Sarah"},{"family":"Sydes","given":"Matthew Robert"},{"family":"Whitty","given":"Laura"},{"family":"You","given":"Frank"},{"family":"Fox","given":"Lisa"},{"family":"Williamson","given":"Paula R."}],"issued":{"date-parts":[["2024",10,1]]}}}],"schema":"https://github.com/citation-style-language/schema/raw/master/csl-citation.json"} </w:instrText>
      </w:r>
      <w:r>
        <w:fldChar w:fldCharType="separate"/>
      </w:r>
      <w:r w:rsidR="00C96770" w:rsidRPr="00C96770">
        <w:rPr>
          <w:rFonts w:ascii="Aptos" w:hAnsi="Aptos"/>
        </w:rPr>
        <w:t>(3)</w:t>
      </w:r>
      <w:r>
        <w:fldChar w:fldCharType="end"/>
      </w:r>
      <w:r>
        <w:t xml:space="preserve"> to focus on the specific context of mental health trials, where there is o</w:t>
      </w:r>
      <w:r w:rsidRPr="00272EAC">
        <w:t>ften a significant participant and site burden due to their extensive data collection requirements, complex interventions, and increased need for home visits.</w:t>
      </w:r>
      <w:r>
        <w:t xml:space="preserve"> By calculating the carbon footprint of these trials and identifying key areas for emissions reduction, this research aims to contribute a more sustainable approach to mental health clinical research while preserving its scientific and therapeutic value.  </w:t>
      </w:r>
    </w:p>
    <w:p w14:paraId="42037AD5" w14:textId="719A3D59" w:rsidR="00D861CD" w:rsidRDefault="00992EF7" w:rsidP="00D861CD">
      <w:pPr>
        <w:rPr>
          <w:rFonts w:cstheme="minorHAnsi"/>
          <w:b/>
          <w:bCs/>
        </w:rPr>
      </w:pPr>
      <w:r w:rsidRPr="00802979">
        <w:rPr>
          <w:rFonts w:cstheme="minorHAnsi"/>
          <w:b/>
          <w:bCs/>
        </w:rPr>
        <w:t xml:space="preserve">Objectives </w:t>
      </w:r>
    </w:p>
    <w:p w14:paraId="2CC9ADC1" w14:textId="77777777" w:rsidR="005F3BEE" w:rsidRPr="005F3BEE" w:rsidRDefault="005F3BEE" w:rsidP="005F3BEE">
      <w:pPr>
        <w:pStyle w:val="ListParagraph"/>
        <w:numPr>
          <w:ilvl w:val="0"/>
          <w:numId w:val="13"/>
        </w:numPr>
        <w:rPr>
          <w:rFonts w:cstheme="minorHAnsi"/>
        </w:rPr>
      </w:pPr>
      <w:r w:rsidRPr="005F3BEE">
        <w:rPr>
          <w:rFonts w:cstheme="minorHAnsi"/>
          <w:lang w:val="en-US"/>
        </w:rPr>
        <w:t>Calculate the carbon footprint of at least four mental health trials</w:t>
      </w:r>
    </w:p>
    <w:p w14:paraId="72C463DF" w14:textId="75075FA5" w:rsidR="005F3BEE" w:rsidRPr="00C96770" w:rsidRDefault="005F3BEE" w:rsidP="005F3BEE">
      <w:pPr>
        <w:pStyle w:val="ListParagraph"/>
        <w:numPr>
          <w:ilvl w:val="0"/>
          <w:numId w:val="13"/>
        </w:numPr>
        <w:rPr>
          <w:rFonts w:cstheme="minorHAnsi"/>
        </w:rPr>
      </w:pPr>
      <w:r w:rsidRPr="005F3BEE">
        <w:rPr>
          <w:rFonts w:cstheme="minorHAnsi"/>
          <w:lang w:val="en-US"/>
        </w:rPr>
        <w:t>Identify any carbon hotspots within mental health trials</w:t>
      </w:r>
    </w:p>
    <w:p w14:paraId="44B7588D" w14:textId="3388FFE1" w:rsidR="005F3BEE" w:rsidRPr="00C96770" w:rsidRDefault="005F3BEE" w:rsidP="005F3BEE">
      <w:pPr>
        <w:pStyle w:val="ListParagraph"/>
        <w:numPr>
          <w:ilvl w:val="0"/>
          <w:numId w:val="13"/>
        </w:numPr>
        <w:rPr>
          <w:rFonts w:cstheme="minorHAnsi"/>
        </w:rPr>
      </w:pPr>
      <w:r w:rsidRPr="005F3BEE">
        <w:rPr>
          <w:rFonts w:cstheme="minorHAnsi"/>
          <w:lang w:val="en-US"/>
        </w:rPr>
        <w:t>Compare the carbon footprint, and carbon hotspots of mental health trials with trials of other conditions</w:t>
      </w:r>
    </w:p>
    <w:p w14:paraId="3B29AE03" w14:textId="45307B0A" w:rsidR="002D5F26" w:rsidRDefault="004A341E" w:rsidP="00992EF7">
      <w:pPr>
        <w:rPr>
          <w:rFonts w:cstheme="minorHAnsi"/>
          <w:b/>
          <w:bCs/>
        </w:rPr>
      </w:pPr>
      <w:r>
        <w:rPr>
          <w:rFonts w:cstheme="minorHAnsi"/>
          <w:b/>
          <w:bCs/>
        </w:rPr>
        <w:t>Progress</w:t>
      </w:r>
    </w:p>
    <w:p w14:paraId="3FDFC984" w14:textId="1376C976" w:rsidR="005F3BEE" w:rsidRDefault="63F36CDB" w:rsidP="00992EF7">
      <w:r>
        <w:t xml:space="preserve">Two trials were located within the host Clinical Trials Unit (CTU (Liverpool Clinical Trials Centre, LCTC)). The study was advertised to registered CTUs via the UKTMN’s (UK Trial Management Network) monthly bulletin, alongside direct advertisements to the heads of six UK CTUs. A main health area of mental health was a prerequisite for inclusion, and trials were included to </w:t>
      </w:r>
      <w:r>
        <w:lastRenderedPageBreak/>
        <w:t>represent a range of trial designs, interventions, and procedures. The selected trials and their associated CTUs are presented in Table 1.</w:t>
      </w:r>
    </w:p>
    <w:p w14:paraId="5A71414B" w14:textId="01591A1D" w:rsidR="63F36CDB" w:rsidRDefault="63F36CDB"/>
    <w:p w14:paraId="1C634CCC" w14:textId="3FDCC4CD" w:rsidR="00C96770" w:rsidRDefault="00C96770" w:rsidP="00C96770">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FB06FE">
        <w:t>Selected trials and associated CTUs</w:t>
      </w:r>
    </w:p>
    <w:tbl>
      <w:tblPr>
        <w:tblStyle w:val="TableGrid"/>
        <w:tblW w:w="0" w:type="auto"/>
        <w:tblLook w:val="04A0" w:firstRow="1" w:lastRow="0" w:firstColumn="1" w:lastColumn="0" w:noHBand="0" w:noVBand="1"/>
      </w:tblPr>
      <w:tblGrid>
        <w:gridCol w:w="1412"/>
        <w:gridCol w:w="1588"/>
        <w:gridCol w:w="1837"/>
        <w:gridCol w:w="4179"/>
      </w:tblGrid>
      <w:tr w:rsidR="00C96770" w14:paraId="10677324" w14:textId="77777777" w:rsidTr="00C96770">
        <w:tc>
          <w:tcPr>
            <w:tcW w:w="1412" w:type="dxa"/>
          </w:tcPr>
          <w:p w14:paraId="65F8F0DC" w14:textId="77777777" w:rsidR="00C96770" w:rsidRDefault="00C96770" w:rsidP="008623E2">
            <w:r>
              <w:t>CTU</w:t>
            </w:r>
          </w:p>
        </w:tc>
        <w:tc>
          <w:tcPr>
            <w:tcW w:w="1588" w:type="dxa"/>
          </w:tcPr>
          <w:p w14:paraId="1A3D1013" w14:textId="77777777" w:rsidR="00C96770" w:rsidRDefault="00C96770" w:rsidP="008623E2">
            <w:r>
              <w:t>Trial Name</w:t>
            </w:r>
          </w:p>
        </w:tc>
        <w:tc>
          <w:tcPr>
            <w:tcW w:w="1837" w:type="dxa"/>
          </w:tcPr>
          <w:p w14:paraId="339E6ED0" w14:textId="77777777" w:rsidR="00C96770" w:rsidRDefault="00C96770" w:rsidP="008623E2">
            <w:r>
              <w:t>Link to Protocol</w:t>
            </w:r>
          </w:p>
        </w:tc>
        <w:tc>
          <w:tcPr>
            <w:tcW w:w="4179" w:type="dxa"/>
          </w:tcPr>
          <w:p w14:paraId="600DE718" w14:textId="77777777" w:rsidR="00C96770" w:rsidRDefault="00C96770" w:rsidP="008623E2">
            <w:r>
              <w:t>Description</w:t>
            </w:r>
          </w:p>
        </w:tc>
      </w:tr>
      <w:tr w:rsidR="00C96770" w14:paraId="3D464556" w14:textId="77777777" w:rsidTr="00C96770">
        <w:tc>
          <w:tcPr>
            <w:tcW w:w="1412" w:type="dxa"/>
          </w:tcPr>
          <w:p w14:paraId="6BB8E35F" w14:textId="77777777" w:rsidR="00C96770" w:rsidRDefault="00C96770" w:rsidP="008623E2">
            <w:r>
              <w:t>LCTC</w:t>
            </w:r>
          </w:p>
        </w:tc>
        <w:tc>
          <w:tcPr>
            <w:tcW w:w="1588" w:type="dxa"/>
          </w:tcPr>
          <w:p w14:paraId="2EF7B5AA" w14:textId="77777777" w:rsidR="00C96770" w:rsidRDefault="00C96770" w:rsidP="008623E2">
            <w:r>
              <w:t>QUEST</w:t>
            </w:r>
          </w:p>
        </w:tc>
        <w:tc>
          <w:tcPr>
            <w:tcW w:w="1837" w:type="dxa"/>
          </w:tcPr>
          <w:p w14:paraId="700101DD" w14:textId="77777777" w:rsidR="00C96770" w:rsidRDefault="00C96770" w:rsidP="008623E2">
            <w:r>
              <w:t>Not yet published</w:t>
            </w:r>
          </w:p>
        </w:tc>
        <w:tc>
          <w:tcPr>
            <w:tcW w:w="4179" w:type="dxa"/>
          </w:tcPr>
          <w:p w14:paraId="71B16395" w14:textId="77777777" w:rsidR="00C96770" w:rsidRDefault="00C96770" w:rsidP="008623E2">
            <w:r>
              <w:t>A pragmatic, double blind, placebo-controlled, randomised trial. The overall aim of the study is to understand whether adding quetiapine to treatment as usual (TAU), in comparison to placebo and TAU, improves the mental health of people with borderline personality disorder (BPD).</w:t>
            </w:r>
          </w:p>
        </w:tc>
      </w:tr>
      <w:tr w:rsidR="00C96770" w14:paraId="66340D8C" w14:textId="77777777" w:rsidTr="00C96770">
        <w:tc>
          <w:tcPr>
            <w:tcW w:w="1412" w:type="dxa"/>
          </w:tcPr>
          <w:p w14:paraId="4BDED7F9" w14:textId="77777777" w:rsidR="00C96770" w:rsidRDefault="00C96770" w:rsidP="008623E2">
            <w:r>
              <w:t xml:space="preserve">LCTC </w:t>
            </w:r>
          </w:p>
        </w:tc>
        <w:tc>
          <w:tcPr>
            <w:tcW w:w="1588" w:type="dxa"/>
          </w:tcPr>
          <w:p w14:paraId="3F103C3B" w14:textId="77777777" w:rsidR="00C96770" w:rsidRDefault="00C96770" w:rsidP="008623E2">
            <w:r>
              <w:t>GOTHIC 2</w:t>
            </w:r>
          </w:p>
        </w:tc>
        <w:tc>
          <w:tcPr>
            <w:tcW w:w="1837" w:type="dxa"/>
          </w:tcPr>
          <w:p w14:paraId="6CE375ED" w14:textId="77777777" w:rsidR="00C96770" w:rsidRDefault="00C96770" w:rsidP="008623E2">
            <w:hyperlink r:id="rId5" w:history="1">
              <w:r>
                <w:rPr>
                  <w:rStyle w:val="Hyperlink"/>
                </w:rPr>
                <w:t>Link</w:t>
              </w:r>
            </w:hyperlink>
          </w:p>
        </w:tc>
        <w:tc>
          <w:tcPr>
            <w:tcW w:w="4179" w:type="dxa"/>
          </w:tcPr>
          <w:p w14:paraId="6D3004C6" w14:textId="77777777" w:rsidR="00C96770" w:rsidRDefault="00C96770" w:rsidP="008623E2">
            <w:r>
              <w:t>A</w:t>
            </w:r>
            <w:r w:rsidRPr="00C40C35">
              <w:t xml:space="preserve"> 3-arm multi-centre randomised placebo-controlled trial. The overall aim of the study is to ascertain efficacy of either hyoscine hydrobromide or glycopyrrolate in comparison to placebo in the treatment of CIH</w:t>
            </w:r>
            <w:r>
              <w:t xml:space="preserve"> (clozapine-induced hypersalivation).</w:t>
            </w:r>
          </w:p>
        </w:tc>
      </w:tr>
      <w:tr w:rsidR="00C96770" w14:paraId="7C6F86D5" w14:textId="77777777" w:rsidTr="00C96770">
        <w:tc>
          <w:tcPr>
            <w:tcW w:w="1412" w:type="dxa"/>
          </w:tcPr>
          <w:p w14:paraId="75F8AA2B" w14:textId="77777777" w:rsidR="00C96770" w:rsidRDefault="00C96770" w:rsidP="008623E2">
            <w:r w:rsidRPr="001650D9">
              <w:t>Leeds Institute of Clinical Trials Research</w:t>
            </w:r>
          </w:p>
        </w:tc>
        <w:tc>
          <w:tcPr>
            <w:tcW w:w="1588" w:type="dxa"/>
          </w:tcPr>
          <w:p w14:paraId="5FA52C8E" w14:textId="77777777" w:rsidR="00C96770" w:rsidRDefault="00C96770" w:rsidP="008623E2">
            <w:proofErr w:type="spellStart"/>
            <w:r>
              <w:t>FReSH</w:t>
            </w:r>
            <w:proofErr w:type="spellEnd"/>
            <w:r>
              <w:t xml:space="preserve"> START</w:t>
            </w:r>
          </w:p>
        </w:tc>
        <w:tc>
          <w:tcPr>
            <w:tcW w:w="1837" w:type="dxa"/>
          </w:tcPr>
          <w:p w14:paraId="5EAB2404" w14:textId="77777777" w:rsidR="00C96770" w:rsidRDefault="00C96770" w:rsidP="008623E2">
            <w:hyperlink r:id="rId6" w:history="1">
              <w:r>
                <w:rPr>
                  <w:rStyle w:val="Hyperlink"/>
                </w:rPr>
                <w:t>Link</w:t>
              </w:r>
            </w:hyperlink>
          </w:p>
        </w:tc>
        <w:tc>
          <w:tcPr>
            <w:tcW w:w="4179" w:type="dxa"/>
          </w:tcPr>
          <w:p w14:paraId="6691A4E3" w14:textId="77777777" w:rsidR="00C96770" w:rsidRDefault="00C96770" w:rsidP="008623E2">
            <w:r>
              <w:t>A multi-centre 1:1 randomised controlled trial. The overall aim of the study is to evaluate the efficacy of standard care plus psychological therapy or standard care alone for adults presenting at an emergency department with repeated self-harm.</w:t>
            </w:r>
          </w:p>
        </w:tc>
      </w:tr>
      <w:tr w:rsidR="00C96770" w14:paraId="64F1AB94" w14:textId="77777777" w:rsidTr="00C96770">
        <w:tc>
          <w:tcPr>
            <w:tcW w:w="1412" w:type="dxa"/>
          </w:tcPr>
          <w:p w14:paraId="5D948892" w14:textId="77777777" w:rsidR="00C96770" w:rsidRDefault="00C96770" w:rsidP="008623E2">
            <w:r>
              <w:t>Lancashire Clinical Trials Unit</w:t>
            </w:r>
          </w:p>
        </w:tc>
        <w:tc>
          <w:tcPr>
            <w:tcW w:w="1588" w:type="dxa"/>
          </w:tcPr>
          <w:p w14:paraId="26483829" w14:textId="77777777" w:rsidR="00C96770" w:rsidRDefault="00C96770" w:rsidP="008623E2">
            <w:r>
              <w:t>Empowered Conversations</w:t>
            </w:r>
          </w:p>
        </w:tc>
        <w:tc>
          <w:tcPr>
            <w:tcW w:w="1837" w:type="dxa"/>
          </w:tcPr>
          <w:p w14:paraId="3B9F3EAF" w14:textId="77777777" w:rsidR="00C96770" w:rsidRDefault="00C96770" w:rsidP="008623E2">
            <w:r>
              <w:t>Not yet published</w:t>
            </w:r>
          </w:p>
        </w:tc>
        <w:tc>
          <w:tcPr>
            <w:tcW w:w="4179" w:type="dxa"/>
          </w:tcPr>
          <w:p w14:paraId="6734857B" w14:textId="77777777" w:rsidR="00C96770" w:rsidRDefault="00C96770" w:rsidP="008623E2">
            <w:r>
              <w:t xml:space="preserve">A multi-centre randomised controlled trial. The overall aim of the study is to evaluate the efficacy of Empowered Conversations versus standard care alone in reducing carer stress. </w:t>
            </w:r>
          </w:p>
        </w:tc>
      </w:tr>
    </w:tbl>
    <w:p w14:paraId="135CB0D7" w14:textId="77777777" w:rsidR="00C96770" w:rsidRDefault="00C96770" w:rsidP="00992EF7"/>
    <w:p w14:paraId="5AB9775E" w14:textId="082C69DD" w:rsidR="002A1959" w:rsidRDefault="002A1959" w:rsidP="002A1959">
      <w:pPr>
        <w:jc w:val="both"/>
      </w:pPr>
      <w:r>
        <w:t xml:space="preserve">The four trials were carbon footprinted by LS using the calculator and guidance provided by the work of the Low Carbon Clinical Trials Group (LCCTG) and the Greener Trials working group </w:t>
      </w:r>
      <w:r>
        <w:fldChar w:fldCharType="begin"/>
      </w:r>
      <w:r w:rsidR="00C96770">
        <w:instrText xml:space="preserve"> ADDIN ZOTERO_ITEM CSL_CITATION {"citationID":"jojeVkEP","properties":{"formattedCitation":"(3,7)","plainCitation":"(3,7)","noteIndex":0},"citationItems":[{"id":5,"uris":["http://zotero.org/users/15957226/items/MGUCYSGI"],"itemData":{"id":5,"type":"article-journal","abstract":"Background Clinical trials are fundamental to healthcare, however, they also contribute to anthropogenic climate change. Following previous work to develop and test a method and guidance to calculate the carbon footprint of clinical trials, we have now applied the guidance to 10 further UK and international, academically sponsored clinical trials to continue the identification of hotspots and opportunities for lower carbon trial design.\nMethods 10 collaborating clinical trial units (CTUs) self-identified and a trial was selected from their portfolio to represent a variety of designs, health areas and interventions. Trial activity data was collated by trial teams across 10 modules spanning trial setup through to closure, then multiplied by emission factors provided in the guidance to calculate the carbon footprint. Feedback was collected from trial teams on the process, experience and ease of use of the guidance.\nResults We footprinted 10 trials: 6 investigational medicinal product trials, 1 nutritional, 1 surgical, 1 health surveillance and one complex intervention trial. Six of these were completed and four ongoing (two in follow-up and two recruiting). The carbon footprint of the 10 trials ranged from 16 to 765 tonnes CO2e. Common hotspots were identified as CTU emissions, trial-specific patient assessments and trial team meetings and travel. Hotspots for specific trial designs were also identified. The time taken to collate activity data and complete carbon calculations ranged from 5 to 60 hours. The draft guidance was updated to include new activities identified from the 10 trials and in response to user feedback.\nDiscussion There are opportunities to reduce the impact of trials across all modules, particularly trial-specific meetings and travel, patient assessments and laboratory practice. A trial’s carbon footprint should be considered at the design stage, but work is required to make this common place.","container-title":"BMJ Open","DOI":"10.1136/bmjopen-2024-088600","ISSN":"2044-6055, 2044-6055","issue":"10","language":"en","license":"© Author(s) (or their employer(s)) 2024.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Research methods\nPMID: 39414270","page":"e088600","source":"bmjopen.bmj.com","title":"What is the carbon footprint of academic clinical trials? A study of hotspots in 10 trials","title-short":"What is the carbon footprint of academic clinical trials?","volume":"14","author":[{"family":"Griffiths","given":"Jessica"},{"family":"Adshead","given":"Fiona"},{"family":"Salman","given":"Rustam Al-Shahi"},{"family":"Anderson","given":"Craig"},{"family":"Bedson","given":"Emma"},{"family":"Bliss","given":"Judith"},{"family":"Boshoff","given":"Ana"},{"family":"Chen","given":"Xiaoying"},{"family":"Cranley","given":"Denise"},{"family":"Doran","given":"Peter"},{"family":"Dunne","given":"Fidelma"},{"family":"Gamble","given":"Carrol"},{"family":"Gillies","given":"Katie"},{"family":"Hood","given":"Kerenza"},{"family":"Kavanagh","given":"Columb"},{"family":"Malone","given":"Julia"},{"family":"McGregor","given":"Naomi"},{"family":"McNamara","given":"Carolyn"},{"family":"Midha","given":"Elis"},{"family":"Moore","given":"Keith"},{"family":"Murphy","given":"Lucy"},{"family":"Newman","given":"Christine"},{"family":"O'Reilly","given":"Seamus"},{"family":"Perkins","given":"Alexis M."},{"family":"Pett","given":"Sarah"},{"family":"Sydes","given":"Matthew Robert"},{"family":"Whitty","given":"Laura"},{"family":"You","given":"Frank"},{"family":"Fox","given":"Lisa"},{"family":"Williamson","given":"Paula R."}],"issued":{"date-parts":[["2024",10,1]]}}},{"id":41,"uris":["http://zotero.org/users/15957226/items/26XVCPMA"],"itemData":{"id":41,"type":"article-journal","abstract":"Background The urgency of the climate crisis requires attention from biomedical research, not least clinical trials which can involve significant greenhouse gas emissions. The Low Carbon Clinical Trials Working Group set out a strategy to reduce the emissions of clinical trials, starting with the development of a method to measure their carbon footprint (CO2e).\nMethods As a first step, we developed a process map defining clinical trial core activities. Corresponding emission factors were sourced to convert activity data into greenhouse gas emissions. The subsequent method was applied to two Cancer Research UK (CRUK)-funded trials (the international randomised sarcoma trial CASPS (ISRCTN63733470) and the UK cohort-based breast cancer trial PRIMETIME (ISRCTN41579286)). A guidance document defining the scope, method and assumptions was written to allow application to any publicly funded/investigator initiated clinical trial.\nResults Trial specific activities over and above routine care were grouped into 10 modules covering trial set up, conduct and closure. We identified emission factors for all trial activities within both trials and used them to estimate their total carbon footprint. The carbon footprint of CASPS, an international phase 2 trial of an investigational medicinal product with 47 participants, was 72 tonnes CO2e, largely attributable to clinical trials unit emissions and staff travel. PRIMETIME, a UK-based phase 3 non-investigational medicinal product trial with 1962 patients, produced 89 tonnes CO2e, largely attributable to trial-specific in-person participant assessments.\nConclusion We have developed a method and guidance that trialists can use to determine the carbon footprint of clinical trials. The guidance can be used to identify carbon hotspots where alternative approaches to trial design and conduct could reduce a trial footprint, and where methodology research is required to investigate the potential impact of interventions taken to reduce carbon emissions. We will continue to refine the guidance to increase the potential application and improve usability.","container-title":"BMJ Open","DOI":"10.1136/bmjopen-2023-075755","ISSN":"2044-6055, 2044-6055","issue":"1","language":"en","license":"© Author(s) (or their employer(s)) 2024.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Research methods\nPMID: 38267250","page":"e075755","source":"bmjopen.bmj.com","title":"Quantifying the carbon footprint of clinical trials: guidance development and case studies","title-short":"Quantifying the carbon footprint of clinical trials","volume":"14","author":[{"family":"Griffiths","given":"Jessica"},{"family":"Fox","given":"Lisa"},{"family":"Williamson","given":"Paula R."}],"issued":{"date-parts":[["2024",1,1]]}}}],"schema":"https://github.com/citation-style-language/schema/raw/master/csl-citation.json"} </w:instrText>
      </w:r>
      <w:r>
        <w:fldChar w:fldCharType="separate"/>
      </w:r>
      <w:r w:rsidR="00C96770" w:rsidRPr="00C96770">
        <w:rPr>
          <w:rFonts w:ascii="Aptos" w:hAnsi="Aptos"/>
        </w:rPr>
        <w:t>(3,7)</w:t>
      </w:r>
      <w:r>
        <w:fldChar w:fldCharType="end"/>
      </w:r>
      <w:r>
        <w:t xml:space="preserve">. </w:t>
      </w:r>
    </w:p>
    <w:p w14:paraId="18254763" w14:textId="77777777" w:rsidR="002A1959" w:rsidRDefault="002A1959" w:rsidP="002A1959">
      <w:pPr>
        <w:jc w:val="both"/>
      </w:pPr>
      <w:r>
        <w:t>To calculate the carbon footprint of a clinical trial, the trial activities undertaken (in addition to standard care) to answer the research question, are detailed. These activities are then multiplied by standard emission/conversion factors (emission will be used in this context for the rest of the paper) to translate the trial activities to tonnes of carbon dioxide equivalent (CO</w:t>
      </w:r>
      <w:r w:rsidRPr="00580D85">
        <w:rPr>
          <w:vertAlign w:val="subscript"/>
        </w:rPr>
        <w:t>2</w:t>
      </w:r>
      <w:r>
        <w:t xml:space="preserve">e). </w:t>
      </w:r>
    </w:p>
    <w:p w14:paraId="32C76903" w14:textId="77777777" w:rsidR="002A1959" w:rsidRDefault="002A1959" w:rsidP="002A1959">
      <w:pPr>
        <w:jc w:val="both"/>
      </w:pPr>
      <w:r>
        <w:t>Total carbon footprint across the four mental health trials ranged from 18 tonnes CO</w:t>
      </w:r>
      <w:r w:rsidRPr="0052047B">
        <w:rPr>
          <w:vertAlign w:val="subscript"/>
        </w:rPr>
        <w:t>2</w:t>
      </w:r>
      <w:r>
        <w:t>e to 49 tonnes CO</w:t>
      </w:r>
      <w:r w:rsidRPr="0052047B">
        <w:rPr>
          <w:vertAlign w:val="subscript"/>
        </w:rPr>
        <w:t>2</w:t>
      </w:r>
      <w:r>
        <w:t>e. The carbon hotspots relating to two or more trials were CTU emissions, trial specific patient assessments, treatment/intervention, and trial supplies and equipment. Overall, most emissions across hotspots were comprised of travel and transport to facilitate intervention and trial assessments.</w:t>
      </w:r>
    </w:p>
    <w:p w14:paraId="34CA94C1" w14:textId="4F1B774D" w:rsidR="002A1959" w:rsidRPr="00C96770" w:rsidRDefault="002A1959" w:rsidP="00C96770">
      <w:pPr>
        <w:jc w:val="both"/>
      </w:pPr>
      <w:r>
        <w:t xml:space="preserve">As expected, mental health trials requiring face to face visits, either for intervention delivery or trial assessments, have increased carbon emissions due to the transport of staff and/or </w:t>
      </w:r>
      <w:r>
        <w:lastRenderedPageBreak/>
        <w:t>participants. If possible, trials could offer alignment with standard of care (SoC) visits, or integrate virtual visits, to mitigate emissions in this area. Even though all trials follow a hybrid-working model, CTU emissions was led by staff commuting to the office. Workplaces could offer more wide reaching and practical initiatives for sustainable travel practices to reduce this. Utilising the carbon footprint calculator at grant approval stage would allow for early insight into potential hotspots for early mitigation.</w:t>
      </w:r>
    </w:p>
    <w:p w14:paraId="09CCD63C" w14:textId="6FED0446" w:rsidR="00DE60EB" w:rsidRDefault="00992EF7">
      <w:pPr>
        <w:rPr>
          <w:rFonts w:cstheme="minorHAnsi"/>
          <w:b/>
          <w:bCs/>
        </w:rPr>
      </w:pPr>
      <w:r w:rsidRPr="000F0F02">
        <w:rPr>
          <w:rFonts w:cstheme="minorHAnsi"/>
          <w:b/>
          <w:bCs/>
        </w:rPr>
        <w:t>Outputs</w:t>
      </w:r>
    </w:p>
    <w:p w14:paraId="6BABE387" w14:textId="5F838187" w:rsidR="002A1959" w:rsidRPr="00C96770" w:rsidRDefault="7A16F86C" w:rsidP="7A16F86C">
      <w:r w:rsidRPr="7A16F86C">
        <w:t>The study has been presented by LS at the Mental Health Trials Methodology Showcase hosted by King’s College London on 25</w:t>
      </w:r>
      <w:r w:rsidRPr="7A16F86C">
        <w:rPr>
          <w:vertAlign w:val="superscript"/>
        </w:rPr>
        <w:t>th</w:t>
      </w:r>
      <w:r w:rsidRPr="7A16F86C">
        <w:t xml:space="preserve"> April 2025</w:t>
      </w:r>
    </w:p>
    <w:p w14:paraId="7B8C8995" w14:textId="77777777" w:rsidR="00DE60EB" w:rsidRDefault="00DE60EB">
      <w:proofErr w:type="gramStart"/>
      <w:r>
        <w:rPr>
          <w:b/>
          <w:bCs/>
        </w:rPr>
        <w:t>Future plans</w:t>
      </w:r>
      <w:proofErr w:type="gramEnd"/>
    </w:p>
    <w:p w14:paraId="7C7E28D5" w14:textId="16CA50F5" w:rsidR="00B83932" w:rsidRDefault="7A16F86C">
      <w:r>
        <w:t>The study has been accepted for a poster presentation by LS at the UKTMN conference in Newcastle on 3</w:t>
      </w:r>
      <w:r w:rsidRPr="7A16F86C">
        <w:rPr>
          <w:vertAlign w:val="superscript"/>
        </w:rPr>
        <w:t>rd</w:t>
      </w:r>
      <w:r>
        <w:t xml:space="preserve"> June</w:t>
      </w:r>
    </w:p>
    <w:p w14:paraId="62E419DD" w14:textId="41A88A95" w:rsidR="00C96770" w:rsidRDefault="00C96770">
      <w:r w:rsidRPr="00C96770">
        <w:t>The aim will be to publish the findings in the BMJ open journal.</w:t>
      </w:r>
    </w:p>
    <w:p w14:paraId="5D6809D8" w14:textId="77777777" w:rsidR="00B83932" w:rsidRPr="00B83932" w:rsidRDefault="00B83932"/>
    <w:p w14:paraId="081DCC4B" w14:textId="7FCFDA35" w:rsidR="00D73AEB" w:rsidRPr="00C96770" w:rsidRDefault="00C96770">
      <w:pPr>
        <w:rPr>
          <w:b/>
          <w:bCs/>
        </w:rPr>
      </w:pPr>
      <w:r w:rsidRPr="00C96770">
        <w:rPr>
          <w:b/>
          <w:bCs/>
        </w:rPr>
        <w:t>References</w:t>
      </w:r>
    </w:p>
    <w:p w14:paraId="62069245" w14:textId="77777777" w:rsidR="00C96770" w:rsidRPr="00C96770" w:rsidRDefault="00C96770" w:rsidP="00C96770">
      <w:pPr>
        <w:pStyle w:val="Bibliography"/>
        <w:rPr>
          <w:rFonts w:ascii="Aptos" w:hAnsi="Aptos"/>
        </w:rPr>
      </w:pPr>
      <w:r>
        <w:fldChar w:fldCharType="begin"/>
      </w:r>
      <w:r>
        <w:instrText xml:space="preserve"> ADDIN ZOTERO_BIBL {"uncited":[],"omitted":[],"custom":[]} CSL_BIBLIOGRAPHY </w:instrText>
      </w:r>
      <w:r>
        <w:fldChar w:fldCharType="separate"/>
      </w:r>
      <w:r w:rsidRPr="00C96770">
        <w:rPr>
          <w:rFonts w:ascii="Aptos" w:hAnsi="Aptos"/>
        </w:rPr>
        <w:t>1.</w:t>
      </w:r>
      <w:r w:rsidRPr="00C96770">
        <w:rPr>
          <w:rFonts w:ascii="Aptos" w:hAnsi="Aptos"/>
        </w:rPr>
        <w:tab/>
        <w:t xml:space="preserve">Lenzen M, Malik A, Li M, Fry J, Weisz H, Pichler PP, et al. The environmental footprint of health care: a global assessment. Lancet Planet Health. 2020 Jul 1;4(7):e271–9. </w:t>
      </w:r>
    </w:p>
    <w:p w14:paraId="31263F41" w14:textId="77777777" w:rsidR="00C96770" w:rsidRPr="00C96770" w:rsidRDefault="00C96770" w:rsidP="00C96770">
      <w:pPr>
        <w:pStyle w:val="Bibliography"/>
        <w:rPr>
          <w:rFonts w:ascii="Aptos" w:hAnsi="Aptos"/>
        </w:rPr>
      </w:pPr>
      <w:r w:rsidRPr="00C96770">
        <w:rPr>
          <w:rFonts w:ascii="Aptos" w:hAnsi="Aptos"/>
        </w:rPr>
        <w:t>2.</w:t>
      </w:r>
      <w:r w:rsidRPr="00C96770">
        <w:rPr>
          <w:rFonts w:ascii="Aptos" w:hAnsi="Aptos"/>
        </w:rPr>
        <w:tab/>
        <w:t xml:space="preserve">Griffiths J, Fox L, Williamson PR. Quantifying the carbon footprint of clinical trials: guidance development and case studies. BMJ Open. 2024 Jan 1;14(1):e075755. </w:t>
      </w:r>
    </w:p>
    <w:p w14:paraId="23556074" w14:textId="77777777" w:rsidR="00C96770" w:rsidRPr="00C96770" w:rsidRDefault="00C96770" w:rsidP="00C96770">
      <w:pPr>
        <w:pStyle w:val="Bibliography"/>
        <w:rPr>
          <w:rFonts w:ascii="Aptos" w:hAnsi="Aptos"/>
        </w:rPr>
      </w:pPr>
      <w:r w:rsidRPr="00C96770">
        <w:rPr>
          <w:rFonts w:ascii="Aptos" w:hAnsi="Aptos"/>
        </w:rPr>
        <w:t>3.</w:t>
      </w:r>
      <w:r w:rsidRPr="00C96770">
        <w:rPr>
          <w:rFonts w:ascii="Aptos" w:hAnsi="Aptos"/>
        </w:rPr>
        <w:tab/>
        <w:t xml:space="preserve">Griffiths J, Adshead F, Salman RAS, Anderson C, Bedson E, Bliss J, et al. What is the carbon footprint of academic clinical trials? A study of hotspots in 10 trials. BMJ Open. 2024 Oct 1;14(10):e088600. </w:t>
      </w:r>
    </w:p>
    <w:p w14:paraId="1D6212B1" w14:textId="77777777" w:rsidR="00C96770" w:rsidRPr="00C96770" w:rsidRDefault="00C96770" w:rsidP="00C96770">
      <w:pPr>
        <w:pStyle w:val="Bibliography"/>
        <w:rPr>
          <w:rFonts w:ascii="Aptos" w:hAnsi="Aptos"/>
        </w:rPr>
      </w:pPr>
      <w:r w:rsidRPr="00C96770">
        <w:rPr>
          <w:rFonts w:ascii="Aptos" w:hAnsi="Aptos"/>
        </w:rPr>
        <w:t>4.</w:t>
      </w:r>
      <w:r w:rsidRPr="00C96770">
        <w:rPr>
          <w:rFonts w:ascii="Aptos" w:hAnsi="Aptos"/>
        </w:rPr>
        <w:tab/>
        <w:t xml:space="preserve">You F, Coffey T, Powell D, Williamson PR, Gillies K. Carbon emissions associated with clinical trials: a scoping review. J Clin Epidemiol. 2025 May 1;181:111733. </w:t>
      </w:r>
    </w:p>
    <w:p w14:paraId="5673CDE4" w14:textId="77777777" w:rsidR="00C96770" w:rsidRPr="00C96770" w:rsidRDefault="00C96770" w:rsidP="00C96770">
      <w:pPr>
        <w:pStyle w:val="Bibliography"/>
        <w:rPr>
          <w:rFonts w:ascii="Aptos" w:hAnsi="Aptos"/>
        </w:rPr>
      </w:pPr>
      <w:r w:rsidRPr="00C96770">
        <w:rPr>
          <w:rFonts w:ascii="Aptos" w:hAnsi="Aptos"/>
        </w:rPr>
        <w:t>5.</w:t>
      </w:r>
      <w:r w:rsidRPr="00C96770">
        <w:rPr>
          <w:rFonts w:ascii="Aptos" w:hAnsi="Aptos"/>
        </w:rPr>
        <w:tab/>
        <w:t>Mental Health Research Groups | NIHR [Internet]. [cited 2025 Jan 6]. Available from: https://www.nihr.ac.uk/research-funding/funding-programmes/mental-health-research-groups</w:t>
      </w:r>
    </w:p>
    <w:p w14:paraId="33AE8982" w14:textId="77777777" w:rsidR="00C96770" w:rsidRPr="00C96770" w:rsidRDefault="00C96770" w:rsidP="00C96770">
      <w:pPr>
        <w:pStyle w:val="Bibliography"/>
        <w:rPr>
          <w:rFonts w:ascii="Aptos" w:hAnsi="Aptos"/>
        </w:rPr>
      </w:pPr>
      <w:r w:rsidRPr="00C96770">
        <w:rPr>
          <w:rFonts w:ascii="Aptos" w:hAnsi="Aptos"/>
        </w:rPr>
        <w:t>6.</w:t>
      </w:r>
      <w:r w:rsidRPr="00C96770">
        <w:rPr>
          <w:rFonts w:ascii="Aptos" w:hAnsi="Aptos"/>
        </w:rPr>
        <w:tab/>
        <w:t>Mental health research [Internet]. [cited 2025 Jan 6]. Available from: https://www.ukri.org/what-we-do/browse-our-areas-of-investment-and-support/mental-health-research/</w:t>
      </w:r>
    </w:p>
    <w:p w14:paraId="49DE065C" w14:textId="77777777" w:rsidR="00C96770" w:rsidRPr="00C96770" w:rsidRDefault="00C96770" w:rsidP="00C96770">
      <w:pPr>
        <w:pStyle w:val="Bibliography"/>
        <w:rPr>
          <w:rFonts w:ascii="Aptos" w:hAnsi="Aptos"/>
        </w:rPr>
      </w:pPr>
      <w:r w:rsidRPr="00C96770">
        <w:rPr>
          <w:rFonts w:ascii="Aptos" w:hAnsi="Aptos"/>
        </w:rPr>
        <w:t>7.</w:t>
      </w:r>
      <w:r w:rsidRPr="00C96770">
        <w:rPr>
          <w:rFonts w:ascii="Aptos" w:hAnsi="Aptos"/>
        </w:rPr>
        <w:tab/>
        <w:t xml:space="preserve">Griffiths J, Fox L, Williamson PR. Quantifying the carbon footprint of clinical trials: guidance development and case studies. BMJ Open. 2024 Jan 1;14(1):e075755. </w:t>
      </w:r>
    </w:p>
    <w:p w14:paraId="011177C7" w14:textId="307DA09B" w:rsidR="00C96770" w:rsidRPr="005D1937" w:rsidRDefault="00C96770">
      <w:r>
        <w:fldChar w:fldCharType="end"/>
      </w:r>
    </w:p>
    <w:sectPr w:rsidR="00C96770" w:rsidRPr="005D1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2F1"/>
    <w:multiLevelType w:val="hybridMultilevel"/>
    <w:tmpl w:val="5F68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10C87"/>
    <w:multiLevelType w:val="hybridMultilevel"/>
    <w:tmpl w:val="AF2EF3D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094708F3"/>
    <w:multiLevelType w:val="hybridMultilevel"/>
    <w:tmpl w:val="15EA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BF5"/>
    <w:multiLevelType w:val="hybridMultilevel"/>
    <w:tmpl w:val="9ABC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2AD3"/>
    <w:multiLevelType w:val="hybridMultilevel"/>
    <w:tmpl w:val="359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F7D48"/>
    <w:multiLevelType w:val="hybridMultilevel"/>
    <w:tmpl w:val="25626DC4"/>
    <w:lvl w:ilvl="0" w:tplc="C480E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34330"/>
    <w:multiLevelType w:val="hybridMultilevel"/>
    <w:tmpl w:val="A4AA91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3144DAA"/>
    <w:multiLevelType w:val="hybridMultilevel"/>
    <w:tmpl w:val="69D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C43F3"/>
    <w:multiLevelType w:val="hybridMultilevel"/>
    <w:tmpl w:val="32D46356"/>
    <w:lvl w:ilvl="0" w:tplc="37AC0E54">
      <w:numFmt w:val="bullet"/>
      <w:lvlText w:val="-"/>
      <w:lvlJc w:val="left"/>
      <w:pPr>
        <w:ind w:left="720" w:hanging="360"/>
      </w:pPr>
      <w:rPr>
        <w:rFonts w:ascii="Aptos" w:eastAsiaTheme="minorHAns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B2B5F"/>
    <w:multiLevelType w:val="hybridMultilevel"/>
    <w:tmpl w:val="4574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001DA"/>
    <w:multiLevelType w:val="hybridMultilevel"/>
    <w:tmpl w:val="6922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C71D6"/>
    <w:multiLevelType w:val="hybridMultilevel"/>
    <w:tmpl w:val="EA92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0421B"/>
    <w:multiLevelType w:val="hybridMultilevel"/>
    <w:tmpl w:val="DB8C3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027804">
    <w:abstractNumId w:val="5"/>
  </w:num>
  <w:num w:numId="2" w16cid:durableId="491526842">
    <w:abstractNumId w:val="0"/>
  </w:num>
  <w:num w:numId="3" w16cid:durableId="662860656">
    <w:abstractNumId w:val="12"/>
  </w:num>
  <w:num w:numId="4" w16cid:durableId="411859088">
    <w:abstractNumId w:val="1"/>
  </w:num>
  <w:num w:numId="5" w16cid:durableId="1654217233">
    <w:abstractNumId w:val="4"/>
  </w:num>
  <w:num w:numId="6" w16cid:durableId="1741513499">
    <w:abstractNumId w:val="9"/>
  </w:num>
  <w:num w:numId="7" w16cid:durableId="1557665485">
    <w:abstractNumId w:val="10"/>
  </w:num>
  <w:num w:numId="8" w16cid:durableId="1590196565">
    <w:abstractNumId w:val="3"/>
  </w:num>
  <w:num w:numId="9" w16cid:durableId="136727596">
    <w:abstractNumId w:val="11"/>
  </w:num>
  <w:num w:numId="10" w16cid:durableId="1561359191">
    <w:abstractNumId w:val="7"/>
  </w:num>
  <w:num w:numId="11" w16cid:durableId="1636986260">
    <w:abstractNumId w:val="6"/>
  </w:num>
  <w:num w:numId="12" w16cid:durableId="1894079290">
    <w:abstractNumId w:val="2"/>
  </w:num>
  <w:num w:numId="13" w16cid:durableId="1896624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7"/>
    <w:rsid w:val="00000A2A"/>
    <w:rsid w:val="000968D8"/>
    <w:rsid w:val="000C6857"/>
    <w:rsid w:val="000D42A2"/>
    <w:rsid w:val="000F0F02"/>
    <w:rsid w:val="001C47EB"/>
    <w:rsid w:val="001E48A6"/>
    <w:rsid w:val="002262BC"/>
    <w:rsid w:val="00255FB2"/>
    <w:rsid w:val="00270225"/>
    <w:rsid w:val="00294F08"/>
    <w:rsid w:val="002A1959"/>
    <w:rsid w:val="002A4A5A"/>
    <w:rsid w:val="002D5F26"/>
    <w:rsid w:val="002F3002"/>
    <w:rsid w:val="002F77DF"/>
    <w:rsid w:val="00315319"/>
    <w:rsid w:val="00334BEC"/>
    <w:rsid w:val="00396DD4"/>
    <w:rsid w:val="003C57E7"/>
    <w:rsid w:val="004039EF"/>
    <w:rsid w:val="004667F5"/>
    <w:rsid w:val="004A341E"/>
    <w:rsid w:val="004B52AD"/>
    <w:rsid w:val="004E1EA6"/>
    <w:rsid w:val="00550C35"/>
    <w:rsid w:val="00556CE4"/>
    <w:rsid w:val="00593154"/>
    <w:rsid w:val="005B7AC7"/>
    <w:rsid w:val="005D1937"/>
    <w:rsid w:val="005F3BEE"/>
    <w:rsid w:val="0060004E"/>
    <w:rsid w:val="006B115B"/>
    <w:rsid w:val="00840CF4"/>
    <w:rsid w:val="00840EA7"/>
    <w:rsid w:val="00845E29"/>
    <w:rsid w:val="00856CB1"/>
    <w:rsid w:val="008774AB"/>
    <w:rsid w:val="008D2729"/>
    <w:rsid w:val="008E4669"/>
    <w:rsid w:val="00920829"/>
    <w:rsid w:val="00984EAD"/>
    <w:rsid w:val="00992B14"/>
    <w:rsid w:val="00992EF7"/>
    <w:rsid w:val="009A2B10"/>
    <w:rsid w:val="00A14750"/>
    <w:rsid w:val="00A47B1C"/>
    <w:rsid w:val="00A55B96"/>
    <w:rsid w:val="00A71C1F"/>
    <w:rsid w:val="00AF51F5"/>
    <w:rsid w:val="00B83932"/>
    <w:rsid w:val="00C12DDB"/>
    <w:rsid w:val="00C96770"/>
    <w:rsid w:val="00CC4BAA"/>
    <w:rsid w:val="00CD376B"/>
    <w:rsid w:val="00D13E3B"/>
    <w:rsid w:val="00D174CC"/>
    <w:rsid w:val="00D73AEB"/>
    <w:rsid w:val="00D861CD"/>
    <w:rsid w:val="00DC2E2F"/>
    <w:rsid w:val="00DD7908"/>
    <w:rsid w:val="00DE60EB"/>
    <w:rsid w:val="00EA414B"/>
    <w:rsid w:val="00F273A0"/>
    <w:rsid w:val="00F37F5E"/>
    <w:rsid w:val="00F43E7C"/>
    <w:rsid w:val="00FB4BED"/>
    <w:rsid w:val="00FE4CD5"/>
    <w:rsid w:val="170FAF3A"/>
    <w:rsid w:val="4FD259C6"/>
    <w:rsid w:val="63F36CDB"/>
    <w:rsid w:val="73D35BD4"/>
    <w:rsid w:val="7A16F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FACA"/>
  <w15:chartTrackingRefBased/>
  <w15:docId w15:val="{FB0CFE64-72AB-4F24-B3E2-1E1E895F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EF7"/>
    <w:rPr>
      <w:rFonts w:eastAsiaTheme="majorEastAsia" w:cstheme="majorBidi"/>
      <w:color w:val="272727" w:themeColor="text1" w:themeTint="D8"/>
    </w:rPr>
  </w:style>
  <w:style w:type="paragraph" w:styleId="Title">
    <w:name w:val="Title"/>
    <w:basedOn w:val="Normal"/>
    <w:next w:val="Normal"/>
    <w:link w:val="TitleChar"/>
    <w:uiPriority w:val="10"/>
    <w:qFormat/>
    <w:rsid w:val="00992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EF7"/>
    <w:pPr>
      <w:spacing w:before="160"/>
      <w:jc w:val="center"/>
    </w:pPr>
    <w:rPr>
      <w:i/>
      <w:iCs/>
      <w:color w:val="404040" w:themeColor="text1" w:themeTint="BF"/>
    </w:rPr>
  </w:style>
  <w:style w:type="character" w:customStyle="1" w:styleId="QuoteChar">
    <w:name w:val="Quote Char"/>
    <w:basedOn w:val="DefaultParagraphFont"/>
    <w:link w:val="Quote"/>
    <w:uiPriority w:val="29"/>
    <w:rsid w:val="00992EF7"/>
    <w:rPr>
      <w:i/>
      <w:iCs/>
      <w:color w:val="404040" w:themeColor="text1" w:themeTint="BF"/>
    </w:rPr>
  </w:style>
  <w:style w:type="paragraph" w:styleId="ListParagraph">
    <w:name w:val="List Paragraph"/>
    <w:basedOn w:val="Normal"/>
    <w:uiPriority w:val="34"/>
    <w:qFormat/>
    <w:rsid w:val="00992EF7"/>
    <w:pPr>
      <w:ind w:left="720"/>
      <w:contextualSpacing/>
    </w:pPr>
  </w:style>
  <w:style w:type="character" w:styleId="IntenseEmphasis">
    <w:name w:val="Intense Emphasis"/>
    <w:basedOn w:val="DefaultParagraphFont"/>
    <w:uiPriority w:val="21"/>
    <w:qFormat/>
    <w:rsid w:val="00992EF7"/>
    <w:rPr>
      <w:i/>
      <w:iCs/>
      <w:color w:val="0F4761" w:themeColor="accent1" w:themeShade="BF"/>
    </w:rPr>
  </w:style>
  <w:style w:type="paragraph" w:styleId="IntenseQuote">
    <w:name w:val="Intense Quote"/>
    <w:basedOn w:val="Normal"/>
    <w:next w:val="Normal"/>
    <w:link w:val="IntenseQuoteChar"/>
    <w:uiPriority w:val="30"/>
    <w:qFormat/>
    <w:rsid w:val="0099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EF7"/>
    <w:rPr>
      <w:i/>
      <w:iCs/>
      <w:color w:val="0F4761" w:themeColor="accent1" w:themeShade="BF"/>
    </w:rPr>
  </w:style>
  <w:style w:type="character" w:styleId="IntenseReference">
    <w:name w:val="Intense Reference"/>
    <w:basedOn w:val="DefaultParagraphFont"/>
    <w:uiPriority w:val="32"/>
    <w:qFormat/>
    <w:rsid w:val="00992EF7"/>
    <w:rPr>
      <w:b/>
      <w:bCs/>
      <w:smallCaps/>
      <w:color w:val="0F4761" w:themeColor="accent1" w:themeShade="BF"/>
      <w:spacing w:val="5"/>
    </w:rPr>
  </w:style>
  <w:style w:type="character" w:styleId="CommentReference">
    <w:name w:val="annotation reference"/>
    <w:basedOn w:val="DefaultParagraphFont"/>
    <w:uiPriority w:val="99"/>
    <w:semiHidden/>
    <w:unhideWhenUsed/>
    <w:rsid w:val="00992EF7"/>
    <w:rPr>
      <w:sz w:val="16"/>
      <w:szCs w:val="16"/>
    </w:rPr>
  </w:style>
  <w:style w:type="paragraph" w:styleId="CommentText">
    <w:name w:val="annotation text"/>
    <w:basedOn w:val="Normal"/>
    <w:link w:val="CommentTextChar"/>
    <w:uiPriority w:val="99"/>
    <w:unhideWhenUsed/>
    <w:rsid w:val="00992EF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92EF7"/>
    <w:rPr>
      <w:kern w:val="0"/>
      <w:sz w:val="20"/>
      <w:szCs w:val="20"/>
      <w14:ligatures w14:val="none"/>
    </w:rPr>
  </w:style>
  <w:style w:type="paragraph" w:customStyle="1" w:styleId="Default">
    <w:name w:val="Default"/>
    <w:rsid w:val="00992EF7"/>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992EF7"/>
    <w:rPr>
      <w:color w:val="467886" w:themeColor="hyperlink"/>
      <w:u w:val="single"/>
    </w:rPr>
  </w:style>
  <w:style w:type="character" w:styleId="UnresolvedMention">
    <w:name w:val="Unresolved Mention"/>
    <w:basedOn w:val="DefaultParagraphFont"/>
    <w:uiPriority w:val="99"/>
    <w:semiHidden/>
    <w:unhideWhenUsed/>
    <w:rsid w:val="00992B14"/>
    <w:rPr>
      <w:color w:val="605E5C"/>
      <w:shd w:val="clear" w:color="auto" w:fill="E1DFDD"/>
    </w:rPr>
  </w:style>
  <w:style w:type="table" w:styleId="TableGrid">
    <w:name w:val="Table Grid"/>
    <w:basedOn w:val="TableNormal"/>
    <w:uiPriority w:val="39"/>
    <w:rsid w:val="009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96770"/>
    <w:pPr>
      <w:tabs>
        <w:tab w:val="left" w:pos="264"/>
      </w:tabs>
      <w:spacing w:after="240" w:line="240" w:lineRule="auto"/>
      <w:ind w:left="264" w:hanging="264"/>
    </w:pPr>
  </w:style>
  <w:style w:type="paragraph" w:styleId="Caption">
    <w:name w:val="caption"/>
    <w:basedOn w:val="Normal"/>
    <w:next w:val="Normal"/>
    <w:uiPriority w:val="35"/>
    <w:unhideWhenUsed/>
    <w:qFormat/>
    <w:rsid w:val="00C96770"/>
    <w:pPr>
      <w:spacing w:after="200" w:line="240" w:lineRule="auto"/>
    </w:pPr>
    <w:rPr>
      <w:i/>
      <w:iCs/>
      <w:color w:val="0E2841" w:themeColor="text2"/>
      <w:sz w:val="18"/>
      <w:szCs w:val="18"/>
    </w:rPr>
  </w:style>
  <w:style w:type="paragraph" w:styleId="Revision">
    <w:name w:val="Revision"/>
    <w:hidden/>
    <w:uiPriority w:val="99"/>
    <w:semiHidden/>
    <w:rsid w:val="002F3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579">
      <w:bodyDiv w:val="1"/>
      <w:marLeft w:val="0"/>
      <w:marRight w:val="0"/>
      <w:marTop w:val="0"/>
      <w:marBottom w:val="0"/>
      <w:divBdr>
        <w:top w:val="none" w:sz="0" w:space="0" w:color="auto"/>
        <w:left w:val="none" w:sz="0" w:space="0" w:color="auto"/>
        <w:bottom w:val="none" w:sz="0" w:space="0" w:color="auto"/>
        <w:right w:val="none" w:sz="0" w:space="0" w:color="auto"/>
      </w:divBdr>
    </w:div>
    <w:div w:id="96751094">
      <w:bodyDiv w:val="1"/>
      <w:marLeft w:val="0"/>
      <w:marRight w:val="0"/>
      <w:marTop w:val="0"/>
      <w:marBottom w:val="0"/>
      <w:divBdr>
        <w:top w:val="none" w:sz="0" w:space="0" w:color="auto"/>
        <w:left w:val="none" w:sz="0" w:space="0" w:color="auto"/>
        <w:bottom w:val="none" w:sz="0" w:space="0" w:color="auto"/>
        <w:right w:val="none" w:sz="0" w:space="0" w:color="auto"/>
      </w:divBdr>
    </w:div>
    <w:div w:id="132407074">
      <w:bodyDiv w:val="1"/>
      <w:marLeft w:val="0"/>
      <w:marRight w:val="0"/>
      <w:marTop w:val="0"/>
      <w:marBottom w:val="0"/>
      <w:divBdr>
        <w:top w:val="none" w:sz="0" w:space="0" w:color="auto"/>
        <w:left w:val="none" w:sz="0" w:space="0" w:color="auto"/>
        <w:bottom w:val="none" w:sz="0" w:space="0" w:color="auto"/>
        <w:right w:val="none" w:sz="0" w:space="0" w:color="auto"/>
      </w:divBdr>
    </w:div>
    <w:div w:id="464926970">
      <w:bodyDiv w:val="1"/>
      <w:marLeft w:val="0"/>
      <w:marRight w:val="0"/>
      <w:marTop w:val="0"/>
      <w:marBottom w:val="0"/>
      <w:divBdr>
        <w:top w:val="none" w:sz="0" w:space="0" w:color="auto"/>
        <w:left w:val="none" w:sz="0" w:space="0" w:color="auto"/>
        <w:bottom w:val="none" w:sz="0" w:space="0" w:color="auto"/>
        <w:right w:val="none" w:sz="0" w:space="0" w:color="auto"/>
      </w:divBdr>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
    <w:div w:id="1119641582">
      <w:bodyDiv w:val="1"/>
      <w:marLeft w:val="0"/>
      <w:marRight w:val="0"/>
      <w:marTop w:val="0"/>
      <w:marBottom w:val="0"/>
      <w:divBdr>
        <w:top w:val="none" w:sz="0" w:space="0" w:color="auto"/>
        <w:left w:val="none" w:sz="0" w:space="0" w:color="auto"/>
        <w:bottom w:val="none" w:sz="0" w:space="0" w:color="auto"/>
        <w:right w:val="none" w:sz="0" w:space="0" w:color="auto"/>
      </w:divBdr>
    </w:div>
    <w:div w:id="1335455581">
      <w:bodyDiv w:val="1"/>
      <w:marLeft w:val="0"/>
      <w:marRight w:val="0"/>
      <w:marTop w:val="0"/>
      <w:marBottom w:val="0"/>
      <w:divBdr>
        <w:top w:val="none" w:sz="0" w:space="0" w:color="auto"/>
        <w:left w:val="none" w:sz="0" w:space="0" w:color="auto"/>
        <w:bottom w:val="none" w:sz="0" w:space="0" w:color="auto"/>
        <w:right w:val="none" w:sz="0" w:space="0" w:color="auto"/>
      </w:divBdr>
    </w:div>
    <w:div w:id="1355233718">
      <w:bodyDiv w:val="1"/>
      <w:marLeft w:val="0"/>
      <w:marRight w:val="0"/>
      <w:marTop w:val="0"/>
      <w:marBottom w:val="0"/>
      <w:divBdr>
        <w:top w:val="none" w:sz="0" w:space="0" w:color="auto"/>
        <w:left w:val="none" w:sz="0" w:space="0" w:color="auto"/>
        <w:bottom w:val="none" w:sz="0" w:space="0" w:color="auto"/>
        <w:right w:val="none" w:sz="0" w:space="0" w:color="auto"/>
      </w:divBdr>
    </w:div>
    <w:div w:id="1892762098">
      <w:bodyDiv w:val="1"/>
      <w:marLeft w:val="0"/>
      <w:marRight w:val="0"/>
      <w:marTop w:val="0"/>
      <w:marBottom w:val="0"/>
      <w:divBdr>
        <w:top w:val="none" w:sz="0" w:space="0" w:color="auto"/>
        <w:left w:val="none" w:sz="0" w:space="0" w:color="auto"/>
        <w:bottom w:val="none" w:sz="0" w:space="0" w:color="auto"/>
        <w:right w:val="none" w:sz="0" w:space="0" w:color="auto"/>
      </w:divBdr>
    </w:div>
    <w:div w:id="1936136396">
      <w:bodyDiv w:val="1"/>
      <w:marLeft w:val="0"/>
      <w:marRight w:val="0"/>
      <w:marTop w:val="0"/>
      <w:marBottom w:val="0"/>
      <w:divBdr>
        <w:top w:val="none" w:sz="0" w:space="0" w:color="auto"/>
        <w:left w:val="none" w:sz="0" w:space="0" w:color="auto"/>
        <w:bottom w:val="none" w:sz="0" w:space="0" w:color="auto"/>
        <w:right w:val="none" w:sz="0" w:space="0" w:color="auto"/>
      </w:divBdr>
    </w:div>
    <w:div w:id="1944611122">
      <w:bodyDiv w:val="1"/>
      <w:marLeft w:val="0"/>
      <w:marRight w:val="0"/>
      <w:marTop w:val="0"/>
      <w:marBottom w:val="0"/>
      <w:divBdr>
        <w:top w:val="none" w:sz="0" w:space="0" w:color="auto"/>
        <w:left w:val="none" w:sz="0" w:space="0" w:color="auto"/>
        <w:bottom w:val="none" w:sz="0" w:space="0" w:color="auto"/>
        <w:right w:val="none" w:sz="0" w:space="0" w:color="auto"/>
      </w:divBdr>
    </w:div>
    <w:div w:id="1999992723">
      <w:bodyDiv w:val="1"/>
      <w:marLeft w:val="0"/>
      <w:marRight w:val="0"/>
      <w:marTop w:val="0"/>
      <w:marBottom w:val="0"/>
      <w:divBdr>
        <w:top w:val="none" w:sz="0" w:space="0" w:color="auto"/>
        <w:left w:val="none" w:sz="0" w:space="0" w:color="auto"/>
        <w:bottom w:val="none" w:sz="0" w:space="0" w:color="auto"/>
        <w:right w:val="none" w:sz="0" w:space="0" w:color="auto"/>
      </w:divBdr>
    </w:div>
    <w:div w:id="2044790663">
      <w:bodyDiv w:val="1"/>
      <w:marLeft w:val="0"/>
      <w:marRight w:val="0"/>
      <w:marTop w:val="0"/>
      <w:marBottom w:val="0"/>
      <w:divBdr>
        <w:top w:val="none" w:sz="0" w:space="0" w:color="auto"/>
        <w:left w:val="none" w:sz="0" w:space="0" w:color="auto"/>
        <w:bottom w:val="none" w:sz="0" w:space="0" w:color="auto"/>
        <w:right w:val="none" w:sz="0" w:space="0" w:color="auto"/>
      </w:divBdr>
    </w:div>
    <w:div w:id="20556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c.ncbi.nlm.nih.gov/articles/PMC11346196/" TargetMode="External"/><Relationship Id="rId5" Type="http://schemas.openxmlformats.org/officeDocument/2006/relationships/hyperlink" Target="https://www.fundingawards.nihr.ac.uk/award/NIHR1311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5512</Words>
  <Characters>31420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Kahan, Brennan</dc:creator>
  <cp:keywords/>
  <dc:description/>
  <cp:lastModifiedBy>Stibbs-Eaton, Lucy</cp:lastModifiedBy>
  <cp:revision>2</cp:revision>
  <dcterms:created xsi:type="dcterms:W3CDTF">2025-05-08T15:02:00Z</dcterms:created>
  <dcterms:modified xsi:type="dcterms:W3CDTF">2025-05-08T15:02:00Z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id="3swowvyd"/&gt;&lt;style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