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1BD" w14:textId="1A45BD1B" w:rsidR="00992EF7" w:rsidRPr="007E7E2E" w:rsidRDefault="002D5F26" w:rsidP="00D0641E">
      <w:pPr>
        <w:rPr>
          <w:rFonts w:cstheme="minorHAnsi"/>
          <w:b/>
          <w:bCs/>
        </w:rPr>
      </w:pPr>
      <w:r w:rsidRPr="007E7E2E">
        <w:rPr>
          <w:rFonts w:cstheme="minorHAnsi"/>
          <w:b/>
          <w:bCs/>
        </w:rPr>
        <w:t>Project Title:</w:t>
      </w:r>
      <w:r w:rsidR="003E31BD" w:rsidRPr="007E7E2E">
        <w:rPr>
          <w:rFonts w:cstheme="minorHAnsi"/>
          <w:b/>
          <w:bCs/>
        </w:rPr>
        <w:t xml:space="preserve"> </w:t>
      </w:r>
      <w:r w:rsidR="003E31BD" w:rsidRPr="007E7E2E">
        <w:rPr>
          <w:rFonts w:cstheme="minorHAnsi"/>
        </w:rPr>
        <w:t>A review of core outcome sets fo</w:t>
      </w:r>
      <w:r w:rsidR="00BC1FAC">
        <w:rPr>
          <w:rFonts w:cstheme="minorHAnsi"/>
        </w:rPr>
        <w:t>r</w:t>
      </w:r>
      <w:r w:rsidR="003E31BD" w:rsidRPr="007E7E2E">
        <w:rPr>
          <w:rFonts w:cstheme="minorHAnsi"/>
        </w:rPr>
        <w:t xml:space="preserve"> mental health conditions</w:t>
      </w:r>
    </w:p>
    <w:p w14:paraId="12FDA789" w14:textId="1D8717AE" w:rsidR="00992EF7" w:rsidRPr="007E7E2E" w:rsidRDefault="00992EF7" w:rsidP="00D0641E">
      <w:pPr>
        <w:rPr>
          <w:rFonts w:cstheme="minorHAnsi"/>
        </w:rPr>
      </w:pPr>
      <w:r w:rsidRPr="007E7E2E">
        <w:rPr>
          <w:rFonts w:cstheme="minorHAnsi"/>
          <w:b/>
          <w:bCs/>
        </w:rPr>
        <w:t>Lead applicant:</w:t>
      </w:r>
      <w:r w:rsidRPr="007E7E2E">
        <w:rPr>
          <w:rFonts w:cstheme="minorHAnsi"/>
        </w:rPr>
        <w:t xml:space="preserve"> </w:t>
      </w:r>
      <w:r w:rsidR="003E31BD" w:rsidRPr="007E7E2E">
        <w:rPr>
          <w:rFonts w:cstheme="minorHAnsi"/>
        </w:rPr>
        <w:t>Paula Williamson</w:t>
      </w:r>
    </w:p>
    <w:p w14:paraId="6EECB60A" w14:textId="0A1096F2" w:rsidR="003E31BD" w:rsidRDefault="00992EF7" w:rsidP="00D0641E">
      <w:pPr>
        <w:rPr>
          <w:rFonts w:cstheme="minorHAnsi"/>
        </w:rPr>
      </w:pPr>
      <w:r w:rsidRPr="007E7E2E">
        <w:rPr>
          <w:rFonts w:cstheme="minorHAnsi"/>
          <w:b/>
          <w:bCs/>
        </w:rPr>
        <w:t xml:space="preserve">Co-applicants: </w:t>
      </w:r>
      <w:r w:rsidR="003E31BD" w:rsidRPr="007E7E2E">
        <w:rPr>
          <w:rFonts w:cstheme="minorHAnsi"/>
        </w:rPr>
        <w:t>Sarah Gorst, Susie Dodd</w:t>
      </w:r>
    </w:p>
    <w:p w14:paraId="0916B3F3" w14:textId="77777777" w:rsidR="00D0641E" w:rsidRDefault="00D0641E" w:rsidP="00D0641E">
      <w:pPr>
        <w:rPr>
          <w:rFonts w:cstheme="minorHAnsi"/>
          <w:b/>
          <w:bCs/>
        </w:rPr>
      </w:pPr>
    </w:p>
    <w:p w14:paraId="78E025CF" w14:textId="30E9816B" w:rsidR="008261F5" w:rsidRPr="007E7E2E" w:rsidRDefault="00D861CD" w:rsidP="00D0641E">
      <w:pPr>
        <w:rPr>
          <w:rFonts w:cstheme="minorHAnsi"/>
          <w:b/>
          <w:bCs/>
        </w:rPr>
      </w:pPr>
      <w:r w:rsidRPr="007E7E2E">
        <w:rPr>
          <w:rFonts w:cstheme="minorHAnsi"/>
          <w:b/>
          <w:bCs/>
        </w:rPr>
        <w:t>Introduction</w:t>
      </w:r>
    </w:p>
    <w:p w14:paraId="127B64BB" w14:textId="10E7DB1F" w:rsidR="004E0236" w:rsidRPr="007E7E2E" w:rsidRDefault="004E0236" w:rsidP="00D0641E">
      <w:pPr>
        <w:rPr>
          <w:rFonts w:cstheme="minorHAnsi"/>
        </w:rPr>
      </w:pPr>
      <w:r w:rsidRPr="004E0236">
        <w:rPr>
          <w:rFonts w:cstheme="minorHAnsi"/>
          <w:lang w:val="en-US"/>
        </w:rPr>
        <w:t xml:space="preserve">When designing clinical trials, it is important to measure appropriate outcomes, so that the results can be compared with other trials and be as useful as possible to decision makers. </w:t>
      </w:r>
      <w:r w:rsidRPr="007E7E2E">
        <w:rPr>
          <w:rFonts w:cstheme="minorHAnsi"/>
          <w:lang w:val="en-US"/>
        </w:rPr>
        <w:t xml:space="preserve">However, </w:t>
      </w:r>
      <w:r w:rsidR="008261F5" w:rsidRPr="007E7E2E">
        <w:rPr>
          <w:rFonts w:cstheme="minorHAnsi"/>
          <w:lang w:val="en-US"/>
        </w:rPr>
        <w:t>m</w:t>
      </w:r>
      <w:r w:rsidRPr="004E0236">
        <w:rPr>
          <w:rFonts w:cstheme="minorHAnsi"/>
          <w:lang w:val="en-US"/>
        </w:rPr>
        <w:t xml:space="preserve">any studies which explore the effects of the same intervention on a specific health condition measure and report different outcomes, making it difficult to compare, contrast or combine their findings. This inadequate attention to the choice of outcomes has led to avoidable waste in the production and reporting of research, and the outcomes included in research have not always been those patients regard as most important or relevant. </w:t>
      </w:r>
    </w:p>
    <w:p w14:paraId="296BAD3E" w14:textId="5A56B4D5" w:rsidR="00815FBB" w:rsidRPr="007E7E2E" w:rsidRDefault="004E0236" w:rsidP="00D0641E">
      <w:pPr>
        <w:rPr>
          <w:rFonts w:cstheme="minorHAnsi"/>
        </w:rPr>
      </w:pPr>
      <w:r w:rsidRPr="007E7E2E">
        <w:rPr>
          <w:rFonts w:cstheme="minorHAnsi"/>
        </w:rPr>
        <w:t xml:space="preserve">These problems are prevalent in mental health </w:t>
      </w:r>
      <w:r w:rsidR="008261F5" w:rsidRPr="007E7E2E">
        <w:rPr>
          <w:rFonts w:cstheme="minorHAnsi"/>
        </w:rPr>
        <w:t>clinical</w:t>
      </w:r>
      <w:r w:rsidRPr="007E7E2E">
        <w:rPr>
          <w:rFonts w:cstheme="minorHAnsi"/>
        </w:rPr>
        <w:t xml:space="preserve"> trials, w</w:t>
      </w:r>
      <w:r w:rsidR="00815FBB" w:rsidRPr="007E7E2E">
        <w:rPr>
          <w:rFonts w:cstheme="minorHAnsi"/>
        </w:rPr>
        <w:t xml:space="preserve">ith </w:t>
      </w:r>
      <w:r w:rsidRPr="007E7E2E">
        <w:rPr>
          <w:rFonts w:cstheme="minorHAnsi"/>
        </w:rPr>
        <w:t>many trials report</w:t>
      </w:r>
      <w:r w:rsidR="00815FBB" w:rsidRPr="007E7E2E">
        <w:rPr>
          <w:rFonts w:cstheme="minorHAnsi"/>
        </w:rPr>
        <w:t>ing</w:t>
      </w:r>
      <w:r w:rsidRPr="007E7E2E">
        <w:rPr>
          <w:rFonts w:cstheme="minorHAnsi"/>
        </w:rPr>
        <w:t xml:space="preserve"> only generic, non-spe</w:t>
      </w:r>
      <w:r w:rsidR="00815FBB" w:rsidRPr="007E7E2E">
        <w:rPr>
          <w:rFonts w:cstheme="minorHAnsi"/>
        </w:rPr>
        <w:t xml:space="preserve">cific scales, resulting in </w:t>
      </w:r>
      <w:r w:rsidR="008261F5" w:rsidRPr="007E7E2E">
        <w:rPr>
          <w:rFonts w:cstheme="minorHAnsi"/>
        </w:rPr>
        <w:t>important</w:t>
      </w:r>
      <w:r w:rsidR="00815FBB" w:rsidRPr="007E7E2E">
        <w:rPr>
          <w:rFonts w:cstheme="minorHAnsi"/>
        </w:rPr>
        <w:t xml:space="preserve"> </w:t>
      </w:r>
      <w:r w:rsidR="008261F5" w:rsidRPr="007E7E2E">
        <w:rPr>
          <w:rFonts w:cstheme="minorHAnsi"/>
        </w:rPr>
        <w:t>outcomes</w:t>
      </w:r>
      <w:r w:rsidR="00815FBB" w:rsidRPr="007E7E2E">
        <w:rPr>
          <w:rFonts w:cstheme="minorHAnsi"/>
        </w:rPr>
        <w:t xml:space="preserve"> being </w:t>
      </w:r>
      <w:proofErr w:type="gramStart"/>
      <w:r w:rsidR="008261F5" w:rsidRPr="007E7E2E">
        <w:rPr>
          <w:rFonts w:cstheme="minorHAnsi"/>
        </w:rPr>
        <w:t>overlooked.</w:t>
      </w:r>
      <w:r w:rsidR="00DA182F">
        <w:rPr>
          <w:rFonts w:cstheme="minorHAnsi"/>
        </w:rPr>
        <w:t>(</w:t>
      </w:r>
      <w:proofErr w:type="gramEnd"/>
      <w:r w:rsidR="00DA182F">
        <w:rPr>
          <w:rFonts w:cstheme="minorHAnsi"/>
        </w:rPr>
        <w:t xml:space="preserve">1) </w:t>
      </w:r>
      <w:r w:rsidR="00815FBB" w:rsidRPr="007E7E2E">
        <w:rPr>
          <w:rFonts w:cstheme="minorHAnsi"/>
        </w:rPr>
        <w:t>Such problems have also been highlighted in routine care</w:t>
      </w:r>
      <w:r w:rsidR="00DA182F">
        <w:rPr>
          <w:rFonts w:cstheme="minorHAnsi"/>
        </w:rPr>
        <w:t>.(2)</w:t>
      </w:r>
      <w:r w:rsidR="00815FBB" w:rsidRPr="007E7E2E">
        <w:rPr>
          <w:rFonts w:cstheme="minorHAnsi"/>
        </w:rPr>
        <w:t xml:space="preserve"> This has </w:t>
      </w:r>
      <w:r w:rsidR="008261F5" w:rsidRPr="007E7E2E">
        <w:rPr>
          <w:rFonts w:cstheme="minorHAnsi"/>
        </w:rPr>
        <w:t>l</w:t>
      </w:r>
      <w:r w:rsidR="00815FBB" w:rsidRPr="007E7E2E">
        <w:rPr>
          <w:rFonts w:cstheme="minorHAnsi"/>
        </w:rPr>
        <w:t>ed t</w:t>
      </w:r>
      <w:r w:rsidR="008261F5" w:rsidRPr="007E7E2E">
        <w:rPr>
          <w:rFonts w:cstheme="minorHAnsi"/>
        </w:rPr>
        <w:t>o</w:t>
      </w:r>
      <w:r w:rsidR="00815FBB" w:rsidRPr="007E7E2E">
        <w:rPr>
          <w:rFonts w:cstheme="minorHAnsi"/>
        </w:rPr>
        <w:t xml:space="preserve"> ca</w:t>
      </w:r>
      <w:r w:rsidR="008261F5" w:rsidRPr="007E7E2E">
        <w:rPr>
          <w:rFonts w:cstheme="minorHAnsi"/>
        </w:rPr>
        <w:t>ll</w:t>
      </w:r>
      <w:r w:rsidR="00815FBB" w:rsidRPr="007E7E2E">
        <w:rPr>
          <w:rFonts w:cstheme="minorHAnsi"/>
        </w:rPr>
        <w:t xml:space="preserve">s for </w:t>
      </w:r>
      <w:r w:rsidR="008261F5" w:rsidRPr="007E7E2E">
        <w:rPr>
          <w:rFonts w:cstheme="minorHAnsi"/>
        </w:rPr>
        <w:t>standardisation</w:t>
      </w:r>
      <w:r w:rsidR="00815FBB" w:rsidRPr="007E7E2E">
        <w:rPr>
          <w:rFonts w:cstheme="minorHAnsi"/>
        </w:rPr>
        <w:t xml:space="preserve"> in the outcomes being measured and the </w:t>
      </w:r>
      <w:r w:rsidR="008261F5" w:rsidRPr="007E7E2E">
        <w:rPr>
          <w:rFonts w:cstheme="minorHAnsi"/>
        </w:rPr>
        <w:t>prioritisation</w:t>
      </w:r>
      <w:r w:rsidR="00815FBB" w:rsidRPr="007E7E2E">
        <w:rPr>
          <w:rFonts w:cstheme="minorHAnsi"/>
        </w:rPr>
        <w:t xml:space="preserve"> of </w:t>
      </w:r>
      <w:r w:rsidR="00815FBB" w:rsidRPr="007E7E2E">
        <w:rPr>
          <w:rFonts w:cstheme="minorHAnsi"/>
        </w:rPr>
        <w:t>outcomes that are most relevant to patients.</w:t>
      </w:r>
      <w:r w:rsidR="00DA182F">
        <w:rPr>
          <w:rFonts w:cstheme="minorHAnsi"/>
        </w:rPr>
        <w:t>(2,3)</w:t>
      </w:r>
    </w:p>
    <w:p w14:paraId="4218D05E" w14:textId="49C3A310" w:rsidR="004E0236" w:rsidRPr="007E7E2E" w:rsidRDefault="00851A33" w:rsidP="00D0641E">
      <w:pPr>
        <w:rPr>
          <w:rFonts w:cstheme="minorHAnsi"/>
        </w:rPr>
      </w:pPr>
      <w:r w:rsidRPr="00E1545D">
        <w:rPr>
          <w:rFonts w:eastAsia="Times New Roman" w:cs="Arial"/>
        </w:rPr>
        <w:t>Core outcome sets (COS) are one solution to these problems. These are agreed standardised sets of outcomes that should be measured and reported, as a minimum, in all clinical trials in specific areas of</w:t>
      </w:r>
      <w:r w:rsidRPr="00E1545D">
        <w:rPr>
          <w:rFonts w:eastAsia="Times New Roman" w:cs="Arial"/>
        </w:rPr>
        <w:t xml:space="preserve"> </w:t>
      </w:r>
      <w:proofErr w:type="gramStart"/>
      <w:r w:rsidRPr="00E1545D">
        <w:rPr>
          <w:rFonts w:cstheme="minorHAnsi"/>
        </w:rPr>
        <w:t>healthc</w:t>
      </w:r>
      <w:r w:rsidRPr="00E1545D">
        <w:rPr>
          <w:rFonts w:cstheme="minorHAnsi"/>
        </w:rPr>
        <w:t>are</w:t>
      </w:r>
      <w:r w:rsidRPr="00E1545D">
        <w:rPr>
          <w:rFonts w:cstheme="minorHAnsi"/>
        </w:rPr>
        <w:t>.</w:t>
      </w:r>
      <w:r w:rsidR="00DA182F" w:rsidRPr="00E1545D">
        <w:rPr>
          <w:rFonts w:cstheme="minorHAnsi"/>
        </w:rPr>
        <w:t>(</w:t>
      </w:r>
      <w:proofErr w:type="gramEnd"/>
      <w:r w:rsidR="00DA182F" w:rsidRPr="00E1545D">
        <w:rPr>
          <w:rFonts w:cstheme="minorHAnsi"/>
        </w:rPr>
        <w:t>4)</w:t>
      </w:r>
      <w:r w:rsidRPr="00E1545D">
        <w:rPr>
          <w:rFonts w:eastAsia="Times New Roman" w:cs="Arial"/>
        </w:rPr>
        <w:t xml:space="preserve"> COS allow pooling and comparison of data from different studies, ensuring efficient use of valuable research resources. </w:t>
      </w:r>
      <w:r w:rsidRPr="00E1545D">
        <w:rPr>
          <w:rFonts w:eastAsia="Aptos" w:cs="Arial"/>
          <w:lang w:val="en"/>
        </w:rPr>
        <w:t xml:space="preserve">The use of COS is </w:t>
      </w:r>
      <w:r w:rsidRPr="00E1545D">
        <w:rPr>
          <w:rFonts w:eastAsia="Aptos" w:cstheme="minorHAnsi"/>
          <w:lang w:val="en"/>
        </w:rPr>
        <w:t xml:space="preserve">actively endorsed by </w:t>
      </w:r>
      <w:r w:rsidRPr="00E1545D">
        <w:rPr>
          <w:rFonts w:eastAsia="Aptos" w:cs="Arial"/>
          <w:lang w:val="en"/>
        </w:rPr>
        <w:t xml:space="preserve">trialists, funders, </w:t>
      </w:r>
      <w:r w:rsidRPr="00E1545D">
        <w:rPr>
          <w:rFonts w:eastAsia="Aptos" w:cs="Arial"/>
          <w:lang w:val="en"/>
        </w:rPr>
        <w:t xml:space="preserve">regulatory authorities, guideline developers, and </w:t>
      </w:r>
      <w:proofErr w:type="gramStart"/>
      <w:r w:rsidRPr="00E1545D">
        <w:rPr>
          <w:rFonts w:eastAsia="Aptos" w:cs="Arial"/>
          <w:lang w:val="en"/>
        </w:rPr>
        <w:t>others</w:t>
      </w:r>
      <w:r w:rsidRPr="00E1545D">
        <w:rPr>
          <w:rFonts w:eastAsia="Aptos" w:cs="Arial"/>
          <w:lang w:val="en"/>
        </w:rPr>
        <w:t>.</w:t>
      </w:r>
      <w:r w:rsidR="00DA182F" w:rsidRPr="00E1545D">
        <w:rPr>
          <w:rFonts w:eastAsia="Aptos" w:cs="Arial"/>
          <w:lang w:val="en"/>
        </w:rPr>
        <w:t>(</w:t>
      </w:r>
      <w:proofErr w:type="gramEnd"/>
      <w:r w:rsidR="00DA182F" w:rsidRPr="00E1545D">
        <w:rPr>
          <w:rFonts w:eastAsia="Aptos" w:cs="Arial"/>
          <w:lang w:val="en"/>
        </w:rPr>
        <w:t>5)</w:t>
      </w:r>
      <w:r w:rsidRPr="00E1545D">
        <w:rPr>
          <w:rFonts w:eastAsia="Aptos" w:cs="Arial"/>
          <w:lang w:val="en"/>
        </w:rPr>
        <w:t xml:space="preserve"> </w:t>
      </w:r>
      <w:r w:rsidR="004E0236" w:rsidRPr="00E1545D">
        <w:rPr>
          <w:rFonts w:cstheme="minorHAnsi"/>
        </w:rPr>
        <w:t>The international Core Outcome Measures in Effectiveness Trials (COMET) Initiative</w:t>
      </w:r>
      <w:r w:rsidR="004E0236" w:rsidRPr="00E1545D">
        <w:rPr>
          <w:rFonts w:cstheme="minorHAnsi"/>
          <w:vertAlign w:val="superscript"/>
        </w:rPr>
        <w:t xml:space="preserve"> </w:t>
      </w:r>
      <w:r w:rsidR="004E0236" w:rsidRPr="00E1545D">
        <w:rPr>
          <w:rFonts w:cstheme="minorHAnsi"/>
        </w:rPr>
        <w:t>provides an online</w:t>
      </w:r>
      <w:r w:rsidR="007E7E2E" w:rsidRPr="00E1545D">
        <w:rPr>
          <w:rFonts w:cstheme="minorHAnsi"/>
        </w:rPr>
        <w:t xml:space="preserve"> </w:t>
      </w:r>
      <w:r w:rsidR="004E0236" w:rsidRPr="00E1545D">
        <w:rPr>
          <w:rFonts w:cstheme="minorHAnsi"/>
        </w:rPr>
        <w:t xml:space="preserve">searchable repository of published and ongoing studies relating to the development of </w:t>
      </w:r>
      <w:proofErr w:type="gramStart"/>
      <w:r w:rsidR="004E0236" w:rsidRPr="00E1545D">
        <w:rPr>
          <w:rFonts w:cstheme="minorHAnsi"/>
        </w:rPr>
        <w:t>COS.</w:t>
      </w:r>
      <w:r w:rsidR="00DA182F" w:rsidRPr="00E1545D">
        <w:rPr>
          <w:rFonts w:cstheme="minorHAnsi"/>
        </w:rPr>
        <w:t>(</w:t>
      </w:r>
      <w:proofErr w:type="gramEnd"/>
      <w:r w:rsidR="00DA182F" w:rsidRPr="00E1545D">
        <w:rPr>
          <w:rFonts w:cstheme="minorHAnsi"/>
        </w:rPr>
        <w:t>6)</w:t>
      </w:r>
      <w:r w:rsidR="004E0236" w:rsidRPr="00E1545D">
        <w:rPr>
          <w:rFonts w:cstheme="minorHAnsi"/>
        </w:rPr>
        <w:t xml:space="preserve"> Additionally, COMET has developed international consensus standards to guide the rigorous development of high-quality COS.</w:t>
      </w:r>
    </w:p>
    <w:p w14:paraId="578440FB" w14:textId="5079B7CC" w:rsidR="004E0236" w:rsidRPr="007E7E2E" w:rsidRDefault="004E0236" w:rsidP="00D0641E">
      <w:pPr>
        <w:rPr>
          <w:rFonts w:eastAsia="Aptos" w:cstheme="minorHAnsi"/>
          <w:lang w:val="en"/>
        </w:rPr>
      </w:pPr>
      <w:r w:rsidRPr="007E7E2E">
        <w:rPr>
          <w:rFonts w:eastAsia="Aptos" w:cstheme="minorHAnsi"/>
          <w:lang w:val="en"/>
        </w:rPr>
        <w:t>The use of COS can enhance consistency and comparability across mental health trials, facilitating improved data synthesis and contributing a stronger evidence base to inform clinical decision making. Thre</w:t>
      </w:r>
      <w:r w:rsidR="00851A33" w:rsidRPr="007E7E2E">
        <w:rPr>
          <w:rFonts w:eastAsia="Aptos" w:cstheme="minorHAnsi"/>
          <w:lang w:val="en"/>
        </w:rPr>
        <w:t>e</w:t>
      </w:r>
      <w:r w:rsidRPr="007E7E2E">
        <w:rPr>
          <w:rFonts w:eastAsia="Aptos" w:cstheme="minorHAnsi"/>
          <w:lang w:val="en"/>
        </w:rPr>
        <w:t xml:space="preserve"> stakeholder groups </w:t>
      </w:r>
      <w:r w:rsidR="00851A33" w:rsidRPr="007E7E2E">
        <w:rPr>
          <w:rFonts w:eastAsia="Aptos" w:cstheme="minorHAnsi"/>
          <w:lang w:val="en"/>
        </w:rPr>
        <w:t xml:space="preserve">are </w:t>
      </w:r>
      <w:r w:rsidRPr="007E7E2E">
        <w:rPr>
          <w:rFonts w:eastAsia="Aptos" w:cstheme="minorHAnsi"/>
          <w:lang w:val="en"/>
        </w:rPr>
        <w:t xml:space="preserve">considered essential in the development of COS: healthcare professionals, researchers and patients or their </w:t>
      </w:r>
      <w:proofErr w:type="gramStart"/>
      <w:r w:rsidRPr="007E7E2E">
        <w:rPr>
          <w:rFonts w:eastAsia="Aptos" w:cstheme="minorHAnsi"/>
          <w:lang w:val="en"/>
        </w:rPr>
        <w:t>representatives.</w:t>
      </w:r>
      <w:r w:rsidR="00DA182F">
        <w:rPr>
          <w:rFonts w:eastAsia="Aptos" w:cstheme="minorHAnsi"/>
          <w:lang w:val="en"/>
        </w:rPr>
        <w:t>(</w:t>
      </w:r>
      <w:proofErr w:type="gramEnd"/>
      <w:r w:rsidR="00DA182F">
        <w:rPr>
          <w:rFonts w:eastAsia="Aptos" w:cstheme="minorHAnsi"/>
          <w:lang w:val="en"/>
        </w:rPr>
        <w:t>7)</w:t>
      </w:r>
      <w:r w:rsidRPr="007E7E2E">
        <w:rPr>
          <w:rFonts w:eastAsia="Aptos" w:cstheme="minorHAnsi"/>
          <w:lang w:val="en"/>
        </w:rPr>
        <w:t xml:space="preserve"> Thus, the development and implementation of COS in mental health trials will help ensure that the outcomes measured are relevant to the experiences and needs of those most affected by mental health conditions. </w:t>
      </w:r>
    </w:p>
    <w:p w14:paraId="07BDCC9B" w14:textId="77777777" w:rsidR="004E0236" w:rsidRPr="007E7E2E" w:rsidRDefault="004E0236" w:rsidP="00D0641E">
      <w:pPr>
        <w:rPr>
          <w:rFonts w:cstheme="minorHAnsi"/>
        </w:rPr>
      </w:pPr>
    </w:p>
    <w:p w14:paraId="42037AD5" w14:textId="719A3D59" w:rsidR="00D861CD" w:rsidRPr="007E7E2E" w:rsidRDefault="00992EF7" w:rsidP="00D0641E">
      <w:pPr>
        <w:rPr>
          <w:rFonts w:cstheme="minorHAnsi"/>
          <w:b/>
          <w:bCs/>
        </w:rPr>
      </w:pPr>
      <w:r w:rsidRPr="007E7E2E">
        <w:rPr>
          <w:rFonts w:cstheme="minorHAnsi"/>
          <w:b/>
          <w:bCs/>
        </w:rPr>
        <w:t xml:space="preserve">Objectives </w:t>
      </w:r>
    </w:p>
    <w:p w14:paraId="4AAE5E5A" w14:textId="77777777" w:rsidR="00FB51AB" w:rsidRDefault="008261F5" w:rsidP="00D0641E">
      <w:pPr>
        <w:rPr>
          <w:rFonts w:cstheme="minorHAnsi"/>
        </w:rPr>
      </w:pPr>
      <w:r w:rsidRPr="007E7E2E">
        <w:rPr>
          <w:rFonts w:cstheme="minorHAnsi"/>
        </w:rPr>
        <w:t xml:space="preserve">The objectives of this review are to: </w:t>
      </w:r>
    </w:p>
    <w:p w14:paraId="60A87560" w14:textId="77777777" w:rsidR="00FB51AB" w:rsidRDefault="008261F5" w:rsidP="00FB51AB">
      <w:pPr>
        <w:pStyle w:val="ListParagraph"/>
        <w:numPr>
          <w:ilvl w:val="0"/>
          <w:numId w:val="18"/>
        </w:numPr>
        <w:rPr>
          <w:rFonts w:cstheme="minorHAnsi"/>
        </w:rPr>
      </w:pPr>
      <w:r w:rsidRPr="00FB51AB">
        <w:rPr>
          <w:rFonts w:cstheme="minorHAnsi"/>
        </w:rPr>
        <w:t xml:space="preserve">identify all published COS studies relating to mental health, and assess the methodological quality of such </w:t>
      </w:r>
      <w:proofErr w:type="gramStart"/>
      <w:r w:rsidRPr="00FB51AB">
        <w:rPr>
          <w:rFonts w:cstheme="minorHAnsi"/>
        </w:rPr>
        <w:t>studies;</w:t>
      </w:r>
      <w:proofErr w:type="gramEnd"/>
      <w:r w:rsidRPr="00FB51AB">
        <w:rPr>
          <w:rFonts w:cstheme="minorHAnsi"/>
        </w:rPr>
        <w:t xml:space="preserve"> </w:t>
      </w:r>
    </w:p>
    <w:p w14:paraId="774B3AE1" w14:textId="11320BAD" w:rsidR="008261F5" w:rsidRPr="00FB51AB" w:rsidRDefault="008261F5" w:rsidP="00FB51AB">
      <w:pPr>
        <w:pStyle w:val="ListParagraph"/>
        <w:numPr>
          <w:ilvl w:val="0"/>
          <w:numId w:val="18"/>
        </w:numPr>
        <w:rPr>
          <w:rFonts w:cstheme="minorHAnsi"/>
        </w:rPr>
      </w:pPr>
      <w:r w:rsidRPr="00FB51AB">
        <w:rPr>
          <w:rFonts w:cstheme="minorHAnsi"/>
        </w:rPr>
        <w:t xml:space="preserve">classify the outcomes included in the COS according to an outcome taxonomy and explore how the recommended outcomes compare to those included in non-mental health COS. </w:t>
      </w:r>
    </w:p>
    <w:p w14:paraId="5FAC7D2E" w14:textId="77777777" w:rsidR="008261F5" w:rsidRPr="007E7E2E" w:rsidRDefault="008261F5" w:rsidP="00D0641E">
      <w:pPr>
        <w:rPr>
          <w:rFonts w:cstheme="minorHAnsi"/>
          <w:b/>
          <w:bCs/>
        </w:rPr>
      </w:pPr>
    </w:p>
    <w:p w14:paraId="3B29AE03" w14:textId="2A60D3DD" w:rsidR="002D5F26" w:rsidRPr="007E7E2E" w:rsidRDefault="004A341E" w:rsidP="00D0641E">
      <w:pPr>
        <w:rPr>
          <w:rFonts w:cstheme="minorHAnsi"/>
          <w:b/>
          <w:bCs/>
        </w:rPr>
      </w:pPr>
      <w:r w:rsidRPr="007E7E2E">
        <w:rPr>
          <w:rFonts w:cstheme="minorHAnsi"/>
          <w:b/>
          <w:bCs/>
        </w:rPr>
        <w:t>Progress</w:t>
      </w:r>
    </w:p>
    <w:p w14:paraId="58CE31F0" w14:textId="32D25717" w:rsidR="00915E9B" w:rsidRPr="007E7E2E" w:rsidRDefault="007548CC" w:rsidP="00D0641E">
      <w:pPr>
        <w:rPr>
          <w:rFonts w:cstheme="minorHAnsi"/>
          <w:bCs/>
        </w:rPr>
      </w:pPr>
      <w:r w:rsidRPr="007E7E2E">
        <w:rPr>
          <w:rFonts w:cstheme="minorHAnsi"/>
          <w:bCs/>
        </w:rPr>
        <w:t>We</w:t>
      </w:r>
      <w:r w:rsidR="003E07C4" w:rsidRPr="007E7E2E">
        <w:rPr>
          <w:rFonts w:cstheme="minorHAnsi"/>
          <w:bCs/>
        </w:rPr>
        <w:t xml:space="preserve"> searched the COMET database to identify </w:t>
      </w:r>
      <w:r w:rsidRPr="007E7E2E">
        <w:rPr>
          <w:rFonts w:cstheme="minorHAnsi"/>
          <w:bCs/>
        </w:rPr>
        <w:t xml:space="preserve">all </w:t>
      </w:r>
      <w:r w:rsidR="003E07C4" w:rsidRPr="007E7E2E">
        <w:rPr>
          <w:rFonts w:cstheme="minorHAnsi"/>
          <w:bCs/>
        </w:rPr>
        <w:t>mental</w:t>
      </w:r>
      <w:r w:rsidRPr="007E7E2E">
        <w:rPr>
          <w:rFonts w:cstheme="minorHAnsi"/>
          <w:bCs/>
        </w:rPr>
        <w:t xml:space="preserve"> health COS published up to the end </w:t>
      </w:r>
      <w:r w:rsidR="003E07C4" w:rsidRPr="007E7E2E">
        <w:rPr>
          <w:rFonts w:cstheme="minorHAnsi"/>
          <w:bCs/>
        </w:rPr>
        <w:t>of</w:t>
      </w:r>
      <w:r w:rsidRPr="007E7E2E">
        <w:rPr>
          <w:rFonts w:cstheme="minorHAnsi"/>
          <w:bCs/>
        </w:rPr>
        <w:t xml:space="preserve"> 2024. </w:t>
      </w:r>
      <w:r w:rsidR="00915E9B" w:rsidRPr="007E7E2E">
        <w:rPr>
          <w:rFonts w:cstheme="minorHAnsi"/>
          <w:bCs/>
        </w:rPr>
        <w:t xml:space="preserve">We identified 20 studies, reporting the development of </w:t>
      </w:r>
      <w:r w:rsidR="00915E9B" w:rsidRPr="00915E9B">
        <w:rPr>
          <w:rFonts w:cstheme="minorHAnsi"/>
          <w:bCs/>
        </w:rPr>
        <w:t xml:space="preserve">22 COS across a range of diseases within the broader mental health and addiction disease categories. </w:t>
      </w:r>
      <w:r w:rsidR="00915E9B" w:rsidRPr="007E7E2E">
        <w:rPr>
          <w:rFonts w:cstheme="minorHAnsi"/>
          <w:bCs/>
        </w:rPr>
        <w:t xml:space="preserve">The first </w:t>
      </w:r>
      <w:r w:rsidR="00915E9B" w:rsidRPr="00915E9B">
        <w:rPr>
          <w:rFonts w:cstheme="minorHAnsi"/>
          <w:bCs/>
        </w:rPr>
        <w:t>mental health COS was published in 1999</w:t>
      </w:r>
      <w:r w:rsidR="00915E9B" w:rsidRPr="007E7E2E">
        <w:rPr>
          <w:rFonts w:cstheme="minorHAnsi"/>
          <w:bCs/>
        </w:rPr>
        <w:t xml:space="preserve"> and since then </w:t>
      </w:r>
      <w:r w:rsidR="00915E9B" w:rsidRPr="00915E9B">
        <w:rPr>
          <w:rFonts w:cstheme="minorHAnsi"/>
          <w:bCs/>
        </w:rPr>
        <w:t xml:space="preserve">there has been a steady increase in the number of studies addressing mental health conditions, with a notable acceleration post-2020. </w:t>
      </w:r>
    </w:p>
    <w:p w14:paraId="37DEE0E8" w14:textId="269FB13B" w:rsidR="00272BA7" w:rsidRPr="007E7E2E" w:rsidRDefault="00FB51AB" w:rsidP="00D0641E">
      <w:pPr>
        <w:rPr>
          <w:rFonts w:cstheme="minorHAnsi"/>
          <w:bCs/>
        </w:rPr>
      </w:pPr>
      <w:r w:rsidRPr="007E7E2E">
        <w:rPr>
          <w:rFonts w:cstheme="minorHAnsi"/>
          <w:bCs/>
        </w:rPr>
        <w:t>We extracted data on study scope, COS development methods, participating stakeholder groups and locations</w:t>
      </w:r>
      <w:r>
        <w:rPr>
          <w:rFonts w:cstheme="minorHAnsi"/>
          <w:bCs/>
        </w:rPr>
        <w:t xml:space="preserve">; and </w:t>
      </w:r>
      <w:r w:rsidR="00272BA7" w:rsidRPr="007E7E2E">
        <w:rPr>
          <w:rFonts w:cstheme="minorHAnsi"/>
          <w:bCs/>
        </w:rPr>
        <w:t>assessed the COS against the Core Outcome Set-</w:t>
      </w:r>
      <w:proofErr w:type="spellStart"/>
      <w:r w:rsidR="00272BA7" w:rsidRPr="007E7E2E">
        <w:rPr>
          <w:rFonts w:cstheme="minorHAnsi"/>
          <w:bCs/>
        </w:rPr>
        <w:t>STAndards</w:t>
      </w:r>
      <w:proofErr w:type="spellEnd"/>
      <w:r w:rsidR="00272BA7" w:rsidRPr="007E7E2E">
        <w:rPr>
          <w:rFonts w:cstheme="minorHAnsi"/>
          <w:bCs/>
        </w:rPr>
        <w:t xml:space="preserve"> for Development (COS-STAD</w:t>
      </w:r>
      <w:proofErr w:type="gramStart"/>
      <w:r>
        <w:rPr>
          <w:rFonts w:cstheme="minorHAnsi"/>
          <w:bCs/>
        </w:rPr>
        <w:t>).</w:t>
      </w:r>
      <w:r w:rsidR="00686963">
        <w:rPr>
          <w:rFonts w:cstheme="minorHAnsi"/>
          <w:bCs/>
        </w:rPr>
        <w:t>(</w:t>
      </w:r>
      <w:proofErr w:type="gramEnd"/>
      <w:r w:rsidR="00686963">
        <w:rPr>
          <w:rFonts w:cstheme="minorHAnsi"/>
          <w:bCs/>
        </w:rPr>
        <w:t>8)</w:t>
      </w:r>
      <w:r w:rsidR="00377941">
        <w:rPr>
          <w:rFonts w:cstheme="minorHAnsi"/>
          <w:bCs/>
        </w:rPr>
        <w:t xml:space="preserve"> </w:t>
      </w:r>
    </w:p>
    <w:p w14:paraId="2C05A73C" w14:textId="3035F3A9" w:rsidR="00834951" w:rsidRPr="007E7E2E" w:rsidRDefault="007548CC" w:rsidP="00D0641E">
      <w:pPr>
        <w:rPr>
          <w:rFonts w:cstheme="minorHAnsi"/>
          <w:bCs/>
        </w:rPr>
      </w:pPr>
      <w:r w:rsidRPr="007E7E2E">
        <w:rPr>
          <w:rFonts w:cstheme="minorHAnsi"/>
          <w:bCs/>
        </w:rPr>
        <w:t>We extracted the c</w:t>
      </w:r>
      <w:r w:rsidRPr="007E7E2E">
        <w:rPr>
          <w:rFonts w:cstheme="minorHAnsi"/>
          <w:bCs/>
        </w:rPr>
        <w:t>ore outcomes from each COS</w:t>
      </w:r>
      <w:r w:rsidR="003E07C4" w:rsidRPr="007E7E2E">
        <w:rPr>
          <w:rFonts w:cstheme="minorHAnsi"/>
          <w:bCs/>
        </w:rPr>
        <w:t xml:space="preserve"> and </w:t>
      </w:r>
      <w:r w:rsidRPr="007E7E2E">
        <w:rPr>
          <w:rFonts w:cstheme="minorHAnsi"/>
          <w:bCs/>
        </w:rPr>
        <w:t xml:space="preserve">classified </w:t>
      </w:r>
      <w:r w:rsidR="003E07C4" w:rsidRPr="007E7E2E">
        <w:rPr>
          <w:rFonts w:cstheme="minorHAnsi"/>
          <w:bCs/>
        </w:rPr>
        <w:t xml:space="preserve">them </w:t>
      </w:r>
      <w:r w:rsidRPr="007E7E2E">
        <w:rPr>
          <w:rFonts w:cstheme="minorHAnsi"/>
          <w:bCs/>
        </w:rPr>
        <w:t>according to the outcome taxonomy developed by Dodd et al.</w:t>
      </w:r>
      <w:r w:rsidR="00686963">
        <w:rPr>
          <w:rFonts w:cstheme="minorHAnsi"/>
          <w:bCs/>
        </w:rPr>
        <w:t>(9)</w:t>
      </w:r>
      <w:r w:rsidRPr="007E7E2E">
        <w:rPr>
          <w:rFonts w:cstheme="minorHAnsi"/>
          <w:bCs/>
        </w:rPr>
        <w:t xml:space="preserve"> </w:t>
      </w:r>
      <w:r w:rsidR="003E07C4" w:rsidRPr="007E7E2E">
        <w:rPr>
          <w:rFonts w:cstheme="minorHAnsi"/>
          <w:bCs/>
        </w:rPr>
        <w:t>We compared t</w:t>
      </w:r>
      <w:r w:rsidRPr="007E7E2E">
        <w:rPr>
          <w:rFonts w:cstheme="minorHAnsi"/>
          <w:bCs/>
        </w:rPr>
        <w:t>he outcome profiles (summarised using frequency and percentages) in mental health COS against those in the total cohort of COS for research as reported in the latest COMET systematic review update</w:t>
      </w:r>
      <w:r w:rsidR="000B727A" w:rsidRPr="007E7E2E">
        <w:rPr>
          <w:rFonts w:cstheme="minorHAnsi"/>
          <w:bCs/>
        </w:rPr>
        <w:t>.</w:t>
      </w:r>
      <w:r w:rsidR="00686963">
        <w:rPr>
          <w:rFonts w:cstheme="minorHAnsi"/>
          <w:bCs/>
        </w:rPr>
        <w:t>(10)</w:t>
      </w:r>
      <w:r w:rsidR="006B5A9D" w:rsidRPr="007E7E2E">
        <w:rPr>
          <w:rFonts w:cstheme="minorHAnsi"/>
          <w:bCs/>
        </w:rPr>
        <w:t xml:space="preserve"> </w:t>
      </w:r>
      <w:r w:rsidR="00834951" w:rsidRPr="007E7E2E">
        <w:rPr>
          <w:rFonts w:cstheme="minorHAnsi"/>
          <w:bCs/>
        </w:rPr>
        <w:t>We also compared the o</w:t>
      </w:r>
      <w:r w:rsidR="00834951" w:rsidRPr="007E7E2E">
        <w:rPr>
          <w:rFonts w:cstheme="minorHAnsi"/>
          <w:bCs/>
        </w:rPr>
        <w:t>utcome profiles of addiction vs non-addiction mental health COS</w:t>
      </w:r>
      <w:r w:rsidR="00834951" w:rsidRPr="007E7E2E">
        <w:rPr>
          <w:rFonts w:cstheme="minorHAnsi"/>
          <w:bCs/>
        </w:rPr>
        <w:t xml:space="preserve">. </w:t>
      </w:r>
    </w:p>
    <w:p w14:paraId="78E1E1BA" w14:textId="1D431117" w:rsidR="007F3CA4" w:rsidRPr="007E7E2E" w:rsidRDefault="006B5A9D" w:rsidP="00D0641E">
      <w:pPr>
        <w:rPr>
          <w:rFonts w:cstheme="minorHAnsi"/>
          <w:bCs/>
        </w:rPr>
      </w:pPr>
      <w:r w:rsidRPr="007E7E2E">
        <w:rPr>
          <w:rFonts w:cstheme="minorHAnsi"/>
          <w:bCs/>
        </w:rPr>
        <w:t xml:space="preserve">Additionally, we explored the distribution of ‘mental health outcomes’, </w:t>
      </w:r>
      <w:r w:rsidR="007F3CA4" w:rsidRPr="007E7E2E">
        <w:rPr>
          <w:rFonts w:cstheme="minorHAnsi"/>
          <w:bCs/>
        </w:rPr>
        <w:t xml:space="preserve">defined as those categorised within the Life Impact ‘Emotional functioning/wellbeing’ or Physiological ‘Psychiatric’ domains of the outcome </w:t>
      </w:r>
      <w:proofErr w:type="gramStart"/>
      <w:r w:rsidR="007F3CA4" w:rsidRPr="007E7E2E">
        <w:rPr>
          <w:rFonts w:cstheme="minorHAnsi"/>
          <w:bCs/>
        </w:rPr>
        <w:t>taxonomy.</w:t>
      </w:r>
      <w:r w:rsidR="00686963">
        <w:rPr>
          <w:rFonts w:cstheme="minorHAnsi"/>
          <w:bCs/>
        </w:rPr>
        <w:t>(</w:t>
      </w:r>
      <w:proofErr w:type="gramEnd"/>
      <w:r w:rsidR="00686963">
        <w:rPr>
          <w:rFonts w:cstheme="minorHAnsi"/>
          <w:bCs/>
        </w:rPr>
        <w:t>9)</w:t>
      </w:r>
      <w:r w:rsidR="007F3CA4" w:rsidRPr="007E7E2E">
        <w:rPr>
          <w:rFonts w:cstheme="minorHAnsi"/>
          <w:bCs/>
        </w:rPr>
        <w:t xml:space="preserve"> </w:t>
      </w:r>
      <w:r w:rsidRPr="007E7E2E">
        <w:rPr>
          <w:rFonts w:cstheme="minorHAnsi"/>
          <w:bCs/>
        </w:rPr>
        <w:t>We compared t</w:t>
      </w:r>
      <w:r w:rsidR="007F3CA4" w:rsidRPr="007E7E2E">
        <w:rPr>
          <w:rFonts w:cstheme="minorHAnsi"/>
          <w:bCs/>
        </w:rPr>
        <w:t>he distribution of such outcomes between mental health and non-mental health COS, and between addiction and non-addiction mental health COS</w:t>
      </w:r>
      <w:r w:rsidR="007E7E2E">
        <w:rPr>
          <w:rFonts w:cstheme="minorHAnsi"/>
          <w:bCs/>
        </w:rPr>
        <w:t>.</w:t>
      </w:r>
    </w:p>
    <w:p w14:paraId="06E526DB" w14:textId="12D75D93" w:rsidR="007E7E2E" w:rsidRPr="007E7E2E" w:rsidRDefault="000B727A" w:rsidP="00D0641E">
      <w:r w:rsidRPr="007E7E2E">
        <w:t xml:space="preserve">This review provides a complete assessment of COS that have been developed to standardise the outcomes being measured and reported in mental health research. </w:t>
      </w:r>
      <w:r w:rsidR="007E7E2E">
        <w:t>Key findings include:</w:t>
      </w:r>
    </w:p>
    <w:p w14:paraId="497E69D0" w14:textId="77777777" w:rsidR="007E7E2E" w:rsidRPr="007E7E2E" w:rsidRDefault="007E7E2E" w:rsidP="00D0641E">
      <w:pPr>
        <w:numPr>
          <w:ilvl w:val="0"/>
          <w:numId w:val="13"/>
        </w:numPr>
      </w:pPr>
      <w:r w:rsidRPr="007E7E2E">
        <w:t>Patients/public representatives less likely to be included in the addiction-related mental health COS studies.</w:t>
      </w:r>
    </w:p>
    <w:p w14:paraId="11AE2DA0" w14:textId="6FF921C5" w:rsidR="007E7E2E" w:rsidRPr="007E7E2E" w:rsidRDefault="007E7E2E" w:rsidP="00D0641E">
      <w:pPr>
        <w:numPr>
          <w:ilvl w:val="0"/>
          <w:numId w:val="13"/>
        </w:numPr>
      </w:pPr>
      <w:r w:rsidRPr="007E7E2E">
        <w:t xml:space="preserve">Many mental health COS studies include participants from a single country, which may limit the generalisability of some COS. </w:t>
      </w:r>
    </w:p>
    <w:p w14:paraId="62191D87" w14:textId="77777777" w:rsidR="007E7E2E" w:rsidRPr="007E7E2E" w:rsidRDefault="007E7E2E" w:rsidP="00D0641E">
      <w:pPr>
        <w:numPr>
          <w:ilvl w:val="0"/>
          <w:numId w:val="13"/>
        </w:numPr>
      </w:pPr>
      <w:r w:rsidRPr="007E7E2E">
        <w:t>COS relating to addiction prioritise the immediate behavioural aspects of addiction, but they may benefit from incorporating broader emotional and social functioning outcomes to fully capture the impact of addiction on individuals' day-to-day lives.</w:t>
      </w:r>
    </w:p>
    <w:p w14:paraId="788EAC0A" w14:textId="05C491FC" w:rsidR="007E7E2E" w:rsidRPr="007E7E2E" w:rsidRDefault="007E7E2E" w:rsidP="00D0641E">
      <w:pPr>
        <w:numPr>
          <w:ilvl w:val="0"/>
          <w:numId w:val="13"/>
        </w:numPr>
      </w:pPr>
      <w:r w:rsidRPr="007E7E2E">
        <w:t xml:space="preserve">Lack of data on ‘how to measure’ the outcomes included in </w:t>
      </w:r>
      <w:r>
        <w:t xml:space="preserve">mental health </w:t>
      </w:r>
      <w:r w:rsidRPr="007E7E2E">
        <w:t>COS</w:t>
      </w:r>
    </w:p>
    <w:p w14:paraId="44CCA2AD" w14:textId="77777777" w:rsidR="00260382" w:rsidRPr="007E7E2E" w:rsidRDefault="00260382" w:rsidP="00D0641E">
      <w:pPr>
        <w:rPr>
          <w:rFonts w:cstheme="minorHAnsi"/>
          <w:b/>
          <w:bCs/>
        </w:rPr>
      </w:pPr>
    </w:p>
    <w:p w14:paraId="09CCD63C" w14:textId="6FED0446" w:rsidR="00DE60EB" w:rsidRPr="007E7E2E" w:rsidRDefault="00992EF7" w:rsidP="00D0641E">
      <w:pPr>
        <w:rPr>
          <w:rFonts w:cstheme="minorHAnsi"/>
          <w:b/>
          <w:bCs/>
        </w:rPr>
      </w:pPr>
      <w:r w:rsidRPr="007E7E2E">
        <w:rPr>
          <w:rFonts w:cstheme="minorHAnsi"/>
          <w:b/>
          <w:bCs/>
        </w:rPr>
        <w:t>Outputs</w:t>
      </w:r>
    </w:p>
    <w:p w14:paraId="5EA52EAA" w14:textId="6A953F79" w:rsidR="003E31BD" w:rsidRPr="007E7E2E" w:rsidRDefault="003E31BD" w:rsidP="00D0641E">
      <w:r w:rsidRPr="007E7E2E">
        <w:t xml:space="preserve">Sarah Gorst presented the project at the </w:t>
      </w:r>
      <w:r w:rsidRPr="007E7E2E">
        <w:t>Mental Health Trials Methodology Showcase Event</w:t>
      </w:r>
      <w:r w:rsidRPr="007E7E2E">
        <w:t xml:space="preserve">, which was held at </w:t>
      </w:r>
      <w:r w:rsidRPr="003E31BD">
        <w:t>King’s College London</w:t>
      </w:r>
      <w:r w:rsidRPr="007E7E2E">
        <w:t xml:space="preserve"> on 25</w:t>
      </w:r>
      <w:r w:rsidRPr="007E7E2E">
        <w:rPr>
          <w:vertAlign w:val="superscript"/>
        </w:rPr>
        <w:t>th</w:t>
      </w:r>
      <w:r w:rsidRPr="007E7E2E">
        <w:t xml:space="preserve"> April 2025.</w:t>
      </w:r>
    </w:p>
    <w:p w14:paraId="620B1804" w14:textId="77777777" w:rsidR="003E31BD" w:rsidRPr="007E7E2E" w:rsidRDefault="003E31BD" w:rsidP="00D0641E">
      <w:pPr>
        <w:rPr>
          <w:rFonts w:cstheme="minorHAnsi"/>
          <w:b/>
          <w:bCs/>
        </w:rPr>
      </w:pPr>
    </w:p>
    <w:p w14:paraId="7B8C8995" w14:textId="77777777" w:rsidR="00DE60EB" w:rsidRPr="007E7E2E" w:rsidRDefault="00DE60EB" w:rsidP="00D0641E">
      <w:pPr>
        <w:rPr>
          <w:b/>
          <w:bCs/>
        </w:rPr>
      </w:pPr>
      <w:proofErr w:type="gramStart"/>
      <w:r w:rsidRPr="007E7E2E">
        <w:rPr>
          <w:b/>
          <w:bCs/>
        </w:rPr>
        <w:t>Future plans</w:t>
      </w:r>
      <w:proofErr w:type="gramEnd"/>
    </w:p>
    <w:p w14:paraId="1E6716BB" w14:textId="7785F8C0" w:rsidR="003E31BD" w:rsidRPr="007E7E2E" w:rsidRDefault="003E31BD" w:rsidP="00D0641E">
      <w:r w:rsidRPr="007E7E2E">
        <w:t>The findings from this project will be written up and submitted</w:t>
      </w:r>
      <w:r w:rsidR="00FB51AB">
        <w:t xml:space="preserve"> for publication in </w:t>
      </w:r>
      <w:r w:rsidRPr="007E7E2E">
        <w:t>a peer-reviewed journal.</w:t>
      </w:r>
    </w:p>
    <w:p w14:paraId="4FAE1DCE" w14:textId="750EC985" w:rsidR="008E3DF5" w:rsidRPr="008E3DF5" w:rsidRDefault="00260382" w:rsidP="00E1545D">
      <w:r w:rsidRPr="007E7E2E">
        <w:lastRenderedPageBreak/>
        <w:t xml:space="preserve">We are </w:t>
      </w:r>
      <w:r w:rsidR="008E3DF5" w:rsidRPr="007E7E2E">
        <w:t xml:space="preserve">providing consultation to </w:t>
      </w:r>
      <w:r w:rsidR="008E3DF5" w:rsidRPr="008E3DF5">
        <w:t xml:space="preserve">a team at </w:t>
      </w:r>
      <w:hyperlink r:id="rId5" w:tgtFrame="_blank" w:tooltip="https://www.orygen.org.au/" w:history="1">
        <w:proofErr w:type="spellStart"/>
        <w:r w:rsidR="008E3DF5" w:rsidRPr="008E3DF5">
          <w:rPr>
            <w:rStyle w:val="Hyperlink"/>
          </w:rPr>
          <w:t>Orygen</w:t>
        </w:r>
        <w:proofErr w:type="spellEnd"/>
      </w:hyperlink>
      <w:r w:rsidR="008E3DF5" w:rsidRPr="008E3DF5">
        <w:t xml:space="preserve"> on a project commissioned by the </w:t>
      </w:r>
      <w:proofErr w:type="spellStart"/>
      <w:r w:rsidR="008E3DF5" w:rsidRPr="008E3DF5">
        <w:t>Wellcome</w:t>
      </w:r>
      <w:proofErr w:type="spellEnd"/>
      <w:r w:rsidR="008E3DF5" w:rsidRPr="008E3DF5">
        <w:t xml:space="preserve"> Trust. The project aims to support the online sharing and organi</w:t>
      </w:r>
      <w:r w:rsidR="00FB51AB">
        <w:t>s</w:t>
      </w:r>
      <w:r w:rsidR="008E3DF5" w:rsidRPr="008E3DF5">
        <w:t xml:space="preserve">ation of open-access, common mental health measures. </w:t>
      </w:r>
    </w:p>
    <w:p w14:paraId="5AB473B0" w14:textId="38695853" w:rsidR="008E3DF5" w:rsidRPr="00E1545D" w:rsidRDefault="008E3DF5" w:rsidP="00E1545D"/>
    <w:p w14:paraId="6BB2ECC8" w14:textId="1C4B51CD" w:rsidR="00686963" w:rsidRPr="00E1545D" w:rsidRDefault="00686963" w:rsidP="00E1545D">
      <w:pPr>
        <w:rPr>
          <w:b/>
          <w:bCs/>
        </w:rPr>
      </w:pPr>
      <w:r w:rsidRPr="00E1545D">
        <w:rPr>
          <w:b/>
          <w:bCs/>
        </w:rPr>
        <w:t>References</w:t>
      </w:r>
    </w:p>
    <w:p w14:paraId="1C711C54" w14:textId="3B8CDCCD" w:rsidR="00686963" w:rsidRPr="00C70029" w:rsidRDefault="00E1545D" w:rsidP="00E1545D">
      <w:pPr>
        <w:rPr>
          <w:rFonts w:cstheme="minorHAnsi"/>
        </w:rPr>
      </w:pPr>
      <w:r w:rsidRPr="00C70029">
        <w:rPr>
          <w:rFonts w:cstheme="minorHAnsi"/>
        </w:rPr>
        <w:t xml:space="preserve">1. </w:t>
      </w:r>
      <w:hyperlink r:id="rId6" w:history="1">
        <w:r w:rsidRPr="00C70029">
          <w:rPr>
            <w:rStyle w:val="Hyperlink"/>
            <w:rFonts w:cstheme="minorHAnsi"/>
          </w:rPr>
          <w:t>https://doi.org/10.1002/14651858.CD012956.pub2</w:t>
        </w:r>
      </w:hyperlink>
    </w:p>
    <w:p w14:paraId="72063E41" w14:textId="77777777" w:rsidR="00E1545D" w:rsidRPr="00C70029" w:rsidRDefault="00686963" w:rsidP="00E1545D">
      <w:pPr>
        <w:rPr>
          <w:rFonts w:cstheme="minorHAnsi"/>
        </w:rPr>
      </w:pPr>
      <w:r w:rsidRPr="00C70029">
        <w:rPr>
          <w:rFonts w:cstheme="minorHAnsi"/>
        </w:rPr>
        <w:t>2</w:t>
      </w:r>
      <w:r w:rsidR="00E1545D" w:rsidRPr="00C70029">
        <w:rPr>
          <w:rFonts w:cstheme="minorHAnsi"/>
        </w:rPr>
        <w:t xml:space="preserve">. </w:t>
      </w:r>
      <w:hyperlink r:id="rId7" w:history="1">
        <w:r w:rsidR="00E1545D" w:rsidRPr="00C70029">
          <w:rPr>
            <w:rStyle w:val="Hyperlink"/>
            <w:rFonts w:cstheme="minorHAnsi"/>
          </w:rPr>
          <w:t>https://www.kingsfund.org.uk/insight-and-analysis/long-reads/mental-health-360</w:t>
        </w:r>
      </w:hyperlink>
    </w:p>
    <w:p w14:paraId="318367C4" w14:textId="7AF02EEC" w:rsidR="00E1545D" w:rsidRPr="00C70029" w:rsidRDefault="00686963" w:rsidP="00E1545D">
      <w:pPr>
        <w:rPr>
          <w:rFonts w:cstheme="minorHAnsi"/>
        </w:rPr>
      </w:pPr>
      <w:r w:rsidRPr="00C70029">
        <w:rPr>
          <w:rFonts w:cstheme="minorHAnsi"/>
        </w:rPr>
        <w:t>3</w:t>
      </w:r>
      <w:r w:rsidR="00E1545D" w:rsidRPr="00C70029">
        <w:rPr>
          <w:rFonts w:cstheme="minorHAnsi"/>
        </w:rPr>
        <w:t>.</w:t>
      </w:r>
      <w:r w:rsidR="00E1545D" w:rsidRPr="00C70029">
        <w:rPr>
          <w:rFonts w:cstheme="minorHAnsi"/>
        </w:rPr>
        <w:t xml:space="preserve"> </w:t>
      </w:r>
      <w:hyperlink r:id="rId8" w:history="1">
        <w:r w:rsidR="00E1545D" w:rsidRPr="00C70029">
          <w:rPr>
            <w:rStyle w:val="Hyperlink"/>
            <w:rFonts w:cstheme="minorHAnsi"/>
          </w:rPr>
          <w:t>https://doi.org/10.1016/j.lanepe.2024.100993</w:t>
        </w:r>
      </w:hyperlink>
    </w:p>
    <w:p w14:paraId="300D6136" w14:textId="2B13CF9B" w:rsidR="00686963" w:rsidRPr="00C70029" w:rsidRDefault="00686963" w:rsidP="00E1545D">
      <w:pPr>
        <w:rPr>
          <w:rFonts w:cstheme="minorHAnsi"/>
        </w:rPr>
      </w:pPr>
      <w:r w:rsidRPr="00C70029">
        <w:rPr>
          <w:rFonts w:cstheme="minorHAnsi"/>
        </w:rPr>
        <w:t>4</w:t>
      </w:r>
      <w:r w:rsidR="00E1545D" w:rsidRPr="00C70029">
        <w:rPr>
          <w:rFonts w:cstheme="minorHAnsi"/>
        </w:rPr>
        <w:t>.</w:t>
      </w:r>
      <w:r w:rsidRPr="00C70029">
        <w:rPr>
          <w:rFonts w:cstheme="minorHAnsi"/>
        </w:rPr>
        <w:t xml:space="preserve"> </w:t>
      </w:r>
      <w:hyperlink r:id="rId9" w:anchor="Abs1" w:history="1">
        <w:r w:rsidRPr="00C70029">
          <w:rPr>
            <w:rStyle w:val="Hyperlink"/>
            <w:rFonts w:cstheme="minorHAnsi"/>
          </w:rPr>
          <w:t>https://trialsjournal.biomedcentral.com/articles/10.1186/s13063-017-1978-4#Abs1</w:t>
        </w:r>
      </w:hyperlink>
    </w:p>
    <w:p w14:paraId="0C570EB1" w14:textId="3210455A" w:rsidR="00686963" w:rsidRPr="00C70029" w:rsidRDefault="00686963" w:rsidP="00E1545D">
      <w:pPr>
        <w:rPr>
          <w:rFonts w:cstheme="minorHAnsi"/>
        </w:rPr>
      </w:pPr>
      <w:r w:rsidRPr="00C70029">
        <w:rPr>
          <w:rFonts w:cstheme="minorHAnsi"/>
        </w:rPr>
        <w:t>5</w:t>
      </w:r>
      <w:r w:rsidR="00E1545D" w:rsidRPr="00C70029">
        <w:rPr>
          <w:rFonts w:cstheme="minorHAnsi"/>
        </w:rPr>
        <w:t>.</w:t>
      </w:r>
      <w:r w:rsidRPr="00C70029">
        <w:rPr>
          <w:rFonts w:cstheme="minorHAnsi"/>
        </w:rPr>
        <w:t xml:space="preserve"> </w:t>
      </w:r>
      <w:hyperlink r:id="rId10" w:history="1">
        <w:r w:rsidRPr="00C70029">
          <w:rPr>
            <w:rStyle w:val="Hyperlink"/>
            <w:rFonts w:cstheme="minorHAnsi"/>
          </w:rPr>
          <w:t>https://www.comet-initiative.org/COSEndorsement</w:t>
        </w:r>
      </w:hyperlink>
    </w:p>
    <w:p w14:paraId="02DB4704" w14:textId="35415195" w:rsidR="00686963" w:rsidRPr="00C70029" w:rsidRDefault="00686963" w:rsidP="00E1545D">
      <w:pPr>
        <w:rPr>
          <w:rFonts w:cstheme="minorHAnsi"/>
        </w:rPr>
      </w:pPr>
      <w:r w:rsidRPr="00C70029">
        <w:rPr>
          <w:rFonts w:cstheme="minorHAnsi"/>
        </w:rPr>
        <w:t>6</w:t>
      </w:r>
      <w:r w:rsidR="00E1545D" w:rsidRPr="00C70029">
        <w:rPr>
          <w:rFonts w:cstheme="minorHAnsi"/>
        </w:rPr>
        <w:t>.</w:t>
      </w:r>
      <w:r w:rsidRPr="00C70029">
        <w:rPr>
          <w:rFonts w:cstheme="minorHAnsi"/>
        </w:rPr>
        <w:t xml:space="preserve"> </w:t>
      </w:r>
      <w:hyperlink r:id="rId11" w:history="1">
        <w:r w:rsidRPr="00C70029">
          <w:rPr>
            <w:rStyle w:val="Hyperlink"/>
            <w:rFonts w:cstheme="minorHAnsi"/>
          </w:rPr>
          <w:t>https://www.comet-initiative.org/Studies</w:t>
        </w:r>
      </w:hyperlink>
    </w:p>
    <w:p w14:paraId="31400619" w14:textId="131AD7FF" w:rsidR="00686963" w:rsidRPr="00C70029" w:rsidRDefault="00686963" w:rsidP="00E1545D">
      <w:pPr>
        <w:rPr>
          <w:rFonts w:cstheme="minorHAnsi"/>
        </w:rPr>
      </w:pPr>
      <w:r w:rsidRPr="00C70029">
        <w:rPr>
          <w:rFonts w:cstheme="minorHAnsi"/>
        </w:rPr>
        <w:t>7</w:t>
      </w:r>
      <w:r w:rsidR="00E1545D" w:rsidRPr="00C70029">
        <w:rPr>
          <w:rFonts w:cstheme="minorHAnsi"/>
        </w:rPr>
        <w:t xml:space="preserve">. </w:t>
      </w:r>
      <w:hyperlink r:id="rId12" w:history="1">
        <w:r w:rsidRPr="00C70029">
          <w:rPr>
            <w:rStyle w:val="Hyperlink"/>
            <w:rFonts w:cstheme="minorHAnsi"/>
          </w:rPr>
          <w:t>https://journals.plos.org/plosmedicine/article?id=10.1371/journal.pmed.1002447</w:t>
        </w:r>
      </w:hyperlink>
    </w:p>
    <w:p w14:paraId="0036B5EB" w14:textId="740A32C9" w:rsidR="00686963" w:rsidRPr="00C70029" w:rsidRDefault="00E1545D" w:rsidP="00E1545D">
      <w:pPr>
        <w:rPr>
          <w:rFonts w:cstheme="minorHAnsi"/>
        </w:rPr>
      </w:pPr>
      <w:r w:rsidRPr="00C70029">
        <w:rPr>
          <w:rFonts w:cstheme="minorHAnsi"/>
        </w:rPr>
        <w:t xml:space="preserve">8. </w:t>
      </w:r>
      <w:hyperlink r:id="rId13" w:history="1">
        <w:r w:rsidR="00686963" w:rsidRPr="00C70029">
          <w:rPr>
            <w:rStyle w:val="Hyperlink"/>
            <w:rFonts w:cstheme="minorHAnsi"/>
          </w:rPr>
          <w:t>https://journals.plos.org/plosmedicine/article?id=10.1371/journal.pmed.1002447</w:t>
        </w:r>
      </w:hyperlink>
    </w:p>
    <w:p w14:paraId="4DEDB1C4" w14:textId="09DBF3DC" w:rsidR="00686963" w:rsidRPr="00C70029" w:rsidRDefault="00686963" w:rsidP="00E1545D">
      <w:pPr>
        <w:rPr>
          <w:rFonts w:cstheme="minorHAnsi"/>
        </w:rPr>
      </w:pPr>
      <w:r w:rsidRPr="00C70029">
        <w:rPr>
          <w:rFonts w:cstheme="minorHAnsi"/>
        </w:rPr>
        <w:t>9</w:t>
      </w:r>
      <w:r w:rsidR="00E1545D" w:rsidRPr="00C70029">
        <w:rPr>
          <w:rFonts w:cstheme="minorHAnsi"/>
        </w:rPr>
        <w:t xml:space="preserve">. </w:t>
      </w:r>
      <w:hyperlink r:id="rId14" w:history="1">
        <w:r w:rsidRPr="00C70029">
          <w:rPr>
            <w:rStyle w:val="Hyperlink"/>
            <w:rFonts w:cstheme="minorHAnsi"/>
          </w:rPr>
          <w:t>https://linkinghub.elsevier.com/retrieve/pii/S0895-4356(23)00073-2</w:t>
        </w:r>
      </w:hyperlink>
    </w:p>
    <w:p w14:paraId="75D23201" w14:textId="537BB2D2" w:rsidR="00E1545D" w:rsidRPr="00C70029" w:rsidRDefault="00686963" w:rsidP="00E1545D">
      <w:r w:rsidRPr="00C70029">
        <w:rPr>
          <w:rFonts w:cstheme="minorHAnsi"/>
        </w:rPr>
        <w:t>10</w:t>
      </w:r>
      <w:r w:rsidR="00E1545D" w:rsidRPr="00C70029">
        <w:rPr>
          <w:rFonts w:cstheme="minorHAnsi"/>
        </w:rPr>
        <w:t xml:space="preserve">. </w:t>
      </w:r>
      <w:bookmarkStart w:id="0" w:name="_Hlk121150255"/>
      <w:r w:rsidR="00E1545D" w:rsidRPr="00C70029">
        <w:t xml:space="preserve">Gorst SL, Lucas JP, Dodd S, Lucas SW, Baldwin FD, Williamson PR. </w:t>
      </w:r>
      <w:r w:rsidR="00E1545D" w:rsidRPr="00C70029">
        <w:t>Adverse events are considered but not always explicitly selected as core outcomes in research: an updated systematic review</w:t>
      </w:r>
      <w:r w:rsidR="00E1545D" w:rsidRPr="00C70029">
        <w:t xml:space="preserve">. </w:t>
      </w:r>
      <w:r w:rsidR="00E1545D" w:rsidRPr="00C70029">
        <w:rPr>
          <w:i/>
          <w:iCs/>
        </w:rPr>
        <w:t>Under review.</w:t>
      </w:r>
      <w:r w:rsidR="00E1545D" w:rsidRPr="00C70029">
        <w:t xml:space="preserve"> </w:t>
      </w:r>
    </w:p>
    <w:bookmarkEnd w:id="0"/>
    <w:p w14:paraId="13577005" w14:textId="77777777" w:rsidR="00686963" w:rsidRPr="007E7E2E" w:rsidRDefault="00686963"/>
    <w:sectPr w:rsidR="00686963" w:rsidRPr="007E7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CD4"/>
    <w:multiLevelType w:val="hybridMultilevel"/>
    <w:tmpl w:val="D35E4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088165A1"/>
    <w:multiLevelType w:val="hybridMultilevel"/>
    <w:tmpl w:val="3952632A"/>
    <w:lvl w:ilvl="0" w:tplc="DAFA3AEA">
      <w:start w:val="1"/>
      <w:numFmt w:val="bullet"/>
      <w:lvlText w:val="•"/>
      <w:lvlJc w:val="left"/>
      <w:pPr>
        <w:tabs>
          <w:tab w:val="num" w:pos="720"/>
        </w:tabs>
        <w:ind w:left="720" w:hanging="360"/>
      </w:pPr>
      <w:rPr>
        <w:rFonts w:ascii="Arial" w:hAnsi="Arial" w:hint="default"/>
      </w:rPr>
    </w:lvl>
    <w:lvl w:ilvl="1" w:tplc="70783778" w:tentative="1">
      <w:start w:val="1"/>
      <w:numFmt w:val="bullet"/>
      <w:lvlText w:val="•"/>
      <w:lvlJc w:val="left"/>
      <w:pPr>
        <w:tabs>
          <w:tab w:val="num" w:pos="1440"/>
        </w:tabs>
        <w:ind w:left="1440" w:hanging="360"/>
      </w:pPr>
      <w:rPr>
        <w:rFonts w:ascii="Arial" w:hAnsi="Arial" w:hint="default"/>
      </w:rPr>
    </w:lvl>
    <w:lvl w:ilvl="2" w:tplc="4FC6F4A0" w:tentative="1">
      <w:start w:val="1"/>
      <w:numFmt w:val="bullet"/>
      <w:lvlText w:val="•"/>
      <w:lvlJc w:val="left"/>
      <w:pPr>
        <w:tabs>
          <w:tab w:val="num" w:pos="2160"/>
        </w:tabs>
        <w:ind w:left="2160" w:hanging="360"/>
      </w:pPr>
      <w:rPr>
        <w:rFonts w:ascii="Arial" w:hAnsi="Arial" w:hint="default"/>
      </w:rPr>
    </w:lvl>
    <w:lvl w:ilvl="3" w:tplc="2070C4BC" w:tentative="1">
      <w:start w:val="1"/>
      <w:numFmt w:val="bullet"/>
      <w:lvlText w:val="•"/>
      <w:lvlJc w:val="left"/>
      <w:pPr>
        <w:tabs>
          <w:tab w:val="num" w:pos="2880"/>
        </w:tabs>
        <w:ind w:left="2880" w:hanging="360"/>
      </w:pPr>
      <w:rPr>
        <w:rFonts w:ascii="Arial" w:hAnsi="Arial" w:hint="default"/>
      </w:rPr>
    </w:lvl>
    <w:lvl w:ilvl="4" w:tplc="16E849E8" w:tentative="1">
      <w:start w:val="1"/>
      <w:numFmt w:val="bullet"/>
      <w:lvlText w:val="•"/>
      <w:lvlJc w:val="left"/>
      <w:pPr>
        <w:tabs>
          <w:tab w:val="num" w:pos="3600"/>
        </w:tabs>
        <w:ind w:left="3600" w:hanging="360"/>
      </w:pPr>
      <w:rPr>
        <w:rFonts w:ascii="Arial" w:hAnsi="Arial" w:hint="default"/>
      </w:rPr>
    </w:lvl>
    <w:lvl w:ilvl="5" w:tplc="CCA0B4DE" w:tentative="1">
      <w:start w:val="1"/>
      <w:numFmt w:val="bullet"/>
      <w:lvlText w:val="•"/>
      <w:lvlJc w:val="left"/>
      <w:pPr>
        <w:tabs>
          <w:tab w:val="num" w:pos="4320"/>
        </w:tabs>
        <w:ind w:left="4320" w:hanging="360"/>
      </w:pPr>
      <w:rPr>
        <w:rFonts w:ascii="Arial" w:hAnsi="Arial" w:hint="default"/>
      </w:rPr>
    </w:lvl>
    <w:lvl w:ilvl="6" w:tplc="3C34F598" w:tentative="1">
      <w:start w:val="1"/>
      <w:numFmt w:val="bullet"/>
      <w:lvlText w:val="•"/>
      <w:lvlJc w:val="left"/>
      <w:pPr>
        <w:tabs>
          <w:tab w:val="num" w:pos="5040"/>
        </w:tabs>
        <w:ind w:left="5040" w:hanging="360"/>
      </w:pPr>
      <w:rPr>
        <w:rFonts w:ascii="Arial" w:hAnsi="Arial" w:hint="default"/>
      </w:rPr>
    </w:lvl>
    <w:lvl w:ilvl="7" w:tplc="489E40BA" w:tentative="1">
      <w:start w:val="1"/>
      <w:numFmt w:val="bullet"/>
      <w:lvlText w:val="•"/>
      <w:lvlJc w:val="left"/>
      <w:pPr>
        <w:tabs>
          <w:tab w:val="num" w:pos="5760"/>
        </w:tabs>
        <w:ind w:left="5760" w:hanging="360"/>
      </w:pPr>
      <w:rPr>
        <w:rFonts w:ascii="Arial" w:hAnsi="Arial" w:hint="default"/>
      </w:rPr>
    </w:lvl>
    <w:lvl w:ilvl="8" w:tplc="81C851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8121C"/>
    <w:multiLevelType w:val="hybridMultilevel"/>
    <w:tmpl w:val="17D22F2C"/>
    <w:lvl w:ilvl="0" w:tplc="374E0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E0000"/>
    <w:multiLevelType w:val="hybridMultilevel"/>
    <w:tmpl w:val="410E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E7ECF"/>
    <w:multiLevelType w:val="hybridMultilevel"/>
    <w:tmpl w:val="F0825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A1E25"/>
    <w:multiLevelType w:val="hybridMultilevel"/>
    <w:tmpl w:val="849CE038"/>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27804">
    <w:abstractNumId w:val="9"/>
  </w:num>
  <w:num w:numId="2" w16cid:durableId="491526842">
    <w:abstractNumId w:val="1"/>
  </w:num>
  <w:num w:numId="3" w16cid:durableId="662860656">
    <w:abstractNumId w:val="17"/>
  </w:num>
  <w:num w:numId="4" w16cid:durableId="411859088">
    <w:abstractNumId w:val="2"/>
  </w:num>
  <w:num w:numId="5" w16cid:durableId="1654217233">
    <w:abstractNumId w:val="8"/>
  </w:num>
  <w:num w:numId="6" w16cid:durableId="1741513499">
    <w:abstractNumId w:val="14"/>
  </w:num>
  <w:num w:numId="7" w16cid:durableId="1557665485">
    <w:abstractNumId w:val="15"/>
  </w:num>
  <w:num w:numId="8" w16cid:durableId="1590196565">
    <w:abstractNumId w:val="7"/>
  </w:num>
  <w:num w:numId="9" w16cid:durableId="136727596">
    <w:abstractNumId w:val="16"/>
  </w:num>
  <w:num w:numId="10" w16cid:durableId="1561359191">
    <w:abstractNumId w:val="11"/>
  </w:num>
  <w:num w:numId="11" w16cid:durableId="1636986260">
    <w:abstractNumId w:val="10"/>
  </w:num>
  <w:num w:numId="12" w16cid:durableId="1894079290">
    <w:abstractNumId w:val="4"/>
  </w:num>
  <w:num w:numId="13" w16cid:durableId="1633169944">
    <w:abstractNumId w:val="3"/>
  </w:num>
  <w:num w:numId="14" w16cid:durableId="1804427236">
    <w:abstractNumId w:val="0"/>
  </w:num>
  <w:num w:numId="15" w16cid:durableId="109319732">
    <w:abstractNumId w:val="12"/>
  </w:num>
  <w:num w:numId="16" w16cid:durableId="162939551">
    <w:abstractNumId w:val="6"/>
  </w:num>
  <w:num w:numId="17" w16cid:durableId="1575970729">
    <w:abstractNumId w:val="5"/>
  </w:num>
  <w:num w:numId="18" w16cid:durableId="717554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7"/>
    <w:rsid w:val="00000A2A"/>
    <w:rsid w:val="00011C3F"/>
    <w:rsid w:val="000968D8"/>
    <w:rsid w:val="000B727A"/>
    <w:rsid w:val="000C6857"/>
    <w:rsid w:val="000D42A2"/>
    <w:rsid w:val="000F0F02"/>
    <w:rsid w:val="001E48A6"/>
    <w:rsid w:val="002262BC"/>
    <w:rsid w:val="00255FB2"/>
    <w:rsid w:val="00260382"/>
    <w:rsid w:val="00270225"/>
    <w:rsid w:val="00272BA7"/>
    <w:rsid w:val="00294F08"/>
    <w:rsid w:val="002D5F26"/>
    <w:rsid w:val="002F77DF"/>
    <w:rsid w:val="00315319"/>
    <w:rsid w:val="00334BEC"/>
    <w:rsid w:val="00377941"/>
    <w:rsid w:val="00396DD4"/>
    <w:rsid w:val="003C57E7"/>
    <w:rsid w:val="003E07C4"/>
    <w:rsid w:val="003E31BD"/>
    <w:rsid w:val="004039EF"/>
    <w:rsid w:val="004667F5"/>
    <w:rsid w:val="004A341E"/>
    <w:rsid w:val="004B52AD"/>
    <w:rsid w:val="004E0236"/>
    <w:rsid w:val="00556CE4"/>
    <w:rsid w:val="00593154"/>
    <w:rsid w:val="005B7AC7"/>
    <w:rsid w:val="005D1937"/>
    <w:rsid w:val="0060004E"/>
    <w:rsid w:val="00686963"/>
    <w:rsid w:val="006B115B"/>
    <w:rsid w:val="006B5A9D"/>
    <w:rsid w:val="007548CC"/>
    <w:rsid w:val="00764B17"/>
    <w:rsid w:val="007E7E2E"/>
    <w:rsid w:val="007F3CA4"/>
    <w:rsid w:val="00815FBB"/>
    <w:rsid w:val="008261F5"/>
    <w:rsid w:val="00834951"/>
    <w:rsid w:val="00840CF4"/>
    <w:rsid w:val="00840EA7"/>
    <w:rsid w:val="00845E29"/>
    <w:rsid w:val="00851A33"/>
    <w:rsid w:val="00856CB1"/>
    <w:rsid w:val="008774AB"/>
    <w:rsid w:val="008E3DF5"/>
    <w:rsid w:val="008E4669"/>
    <w:rsid w:val="00915E9B"/>
    <w:rsid w:val="00920829"/>
    <w:rsid w:val="00984EAD"/>
    <w:rsid w:val="00992B14"/>
    <w:rsid w:val="00992EF7"/>
    <w:rsid w:val="009A2B10"/>
    <w:rsid w:val="00A14750"/>
    <w:rsid w:val="00A47B1C"/>
    <w:rsid w:val="00A55B96"/>
    <w:rsid w:val="00A71C1F"/>
    <w:rsid w:val="00AF51F5"/>
    <w:rsid w:val="00B83932"/>
    <w:rsid w:val="00BC1FAC"/>
    <w:rsid w:val="00C12DDB"/>
    <w:rsid w:val="00C70029"/>
    <w:rsid w:val="00CC0907"/>
    <w:rsid w:val="00CC4BAA"/>
    <w:rsid w:val="00CD376B"/>
    <w:rsid w:val="00D0641E"/>
    <w:rsid w:val="00D13E3B"/>
    <w:rsid w:val="00D174CC"/>
    <w:rsid w:val="00D73AEB"/>
    <w:rsid w:val="00D861CD"/>
    <w:rsid w:val="00DA182F"/>
    <w:rsid w:val="00DC2E2F"/>
    <w:rsid w:val="00DD7908"/>
    <w:rsid w:val="00DE60EB"/>
    <w:rsid w:val="00E1545D"/>
    <w:rsid w:val="00EA414B"/>
    <w:rsid w:val="00F273A0"/>
    <w:rsid w:val="00F37F5E"/>
    <w:rsid w:val="00F43E7C"/>
    <w:rsid w:val="00FB4BED"/>
    <w:rsid w:val="00FB51AB"/>
    <w:rsid w:val="00FE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88084381">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293559327">
      <w:bodyDiv w:val="1"/>
      <w:marLeft w:val="0"/>
      <w:marRight w:val="0"/>
      <w:marTop w:val="0"/>
      <w:marBottom w:val="0"/>
      <w:divBdr>
        <w:top w:val="none" w:sz="0" w:space="0" w:color="auto"/>
        <w:left w:val="none" w:sz="0" w:space="0" w:color="auto"/>
        <w:bottom w:val="none" w:sz="0" w:space="0" w:color="auto"/>
        <w:right w:val="none" w:sz="0" w:space="0" w:color="auto"/>
      </w:divBdr>
    </w:div>
    <w:div w:id="296112724">
      <w:bodyDiv w:val="1"/>
      <w:marLeft w:val="0"/>
      <w:marRight w:val="0"/>
      <w:marTop w:val="0"/>
      <w:marBottom w:val="0"/>
      <w:divBdr>
        <w:top w:val="none" w:sz="0" w:space="0" w:color="auto"/>
        <w:left w:val="none" w:sz="0" w:space="0" w:color="auto"/>
        <w:bottom w:val="none" w:sz="0" w:space="0" w:color="auto"/>
        <w:right w:val="none" w:sz="0" w:space="0" w:color="auto"/>
      </w:divBdr>
      <w:divsChild>
        <w:div w:id="659700964">
          <w:marLeft w:val="0"/>
          <w:marRight w:val="0"/>
          <w:marTop w:val="0"/>
          <w:marBottom w:val="0"/>
          <w:divBdr>
            <w:top w:val="none" w:sz="0" w:space="0" w:color="auto"/>
            <w:left w:val="none" w:sz="0" w:space="0" w:color="auto"/>
            <w:bottom w:val="none" w:sz="0" w:space="0" w:color="auto"/>
            <w:right w:val="none" w:sz="0" w:space="0" w:color="auto"/>
          </w:divBdr>
          <w:divsChild>
            <w:div w:id="660809735">
              <w:marLeft w:val="0"/>
              <w:marRight w:val="0"/>
              <w:marTop w:val="0"/>
              <w:marBottom w:val="0"/>
              <w:divBdr>
                <w:top w:val="none" w:sz="0" w:space="0" w:color="auto"/>
                <w:left w:val="none" w:sz="0" w:space="0" w:color="auto"/>
                <w:bottom w:val="none" w:sz="0" w:space="0" w:color="auto"/>
                <w:right w:val="none" w:sz="0" w:space="0" w:color="auto"/>
              </w:divBdr>
              <w:divsChild>
                <w:div w:id="2067027958">
                  <w:marLeft w:val="0"/>
                  <w:marRight w:val="0"/>
                  <w:marTop w:val="0"/>
                  <w:marBottom w:val="0"/>
                  <w:divBdr>
                    <w:top w:val="none" w:sz="0" w:space="0" w:color="auto"/>
                    <w:left w:val="none" w:sz="0" w:space="0" w:color="auto"/>
                    <w:bottom w:val="none" w:sz="0" w:space="0" w:color="auto"/>
                    <w:right w:val="none" w:sz="0" w:space="0" w:color="auto"/>
                  </w:divBdr>
                  <w:divsChild>
                    <w:div w:id="240024057">
                      <w:marLeft w:val="0"/>
                      <w:marRight w:val="0"/>
                      <w:marTop w:val="0"/>
                      <w:marBottom w:val="0"/>
                      <w:divBdr>
                        <w:top w:val="none" w:sz="0" w:space="0" w:color="auto"/>
                        <w:left w:val="none" w:sz="0" w:space="0" w:color="auto"/>
                        <w:bottom w:val="none" w:sz="0" w:space="0" w:color="auto"/>
                        <w:right w:val="none" w:sz="0" w:space="0" w:color="auto"/>
                      </w:divBdr>
                      <w:divsChild>
                        <w:div w:id="556940820">
                          <w:marLeft w:val="0"/>
                          <w:marRight w:val="0"/>
                          <w:marTop w:val="0"/>
                          <w:marBottom w:val="0"/>
                          <w:divBdr>
                            <w:top w:val="none" w:sz="0" w:space="0" w:color="auto"/>
                            <w:left w:val="none" w:sz="0" w:space="0" w:color="auto"/>
                            <w:bottom w:val="none" w:sz="0" w:space="0" w:color="auto"/>
                            <w:right w:val="none" w:sz="0" w:space="0" w:color="auto"/>
                          </w:divBdr>
                          <w:divsChild>
                            <w:div w:id="1388407866">
                              <w:marLeft w:val="0"/>
                              <w:marRight w:val="0"/>
                              <w:marTop w:val="0"/>
                              <w:marBottom w:val="0"/>
                              <w:divBdr>
                                <w:top w:val="none" w:sz="0" w:space="0" w:color="auto"/>
                                <w:left w:val="none" w:sz="0" w:space="0" w:color="auto"/>
                                <w:bottom w:val="none" w:sz="0" w:space="0" w:color="auto"/>
                                <w:right w:val="none" w:sz="0" w:space="0" w:color="auto"/>
                              </w:divBdr>
                              <w:divsChild>
                                <w:div w:id="1543128391">
                                  <w:marLeft w:val="0"/>
                                  <w:marRight w:val="0"/>
                                  <w:marTop w:val="0"/>
                                  <w:marBottom w:val="0"/>
                                  <w:divBdr>
                                    <w:top w:val="none" w:sz="0" w:space="0" w:color="auto"/>
                                    <w:left w:val="none" w:sz="0" w:space="0" w:color="auto"/>
                                    <w:bottom w:val="none" w:sz="0" w:space="0" w:color="auto"/>
                                    <w:right w:val="none" w:sz="0" w:space="0" w:color="auto"/>
                                  </w:divBdr>
                                  <w:divsChild>
                                    <w:div w:id="1258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581374342">
      <w:bodyDiv w:val="1"/>
      <w:marLeft w:val="0"/>
      <w:marRight w:val="0"/>
      <w:marTop w:val="0"/>
      <w:marBottom w:val="0"/>
      <w:divBdr>
        <w:top w:val="none" w:sz="0" w:space="0" w:color="auto"/>
        <w:left w:val="none" w:sz="0" w:space="0" w:color="auto"/>
        <w:bottom w:val="none" w:sz="0" w:space="0" w:color="auto"/>
        <w:right w:val="none" w:sz="0" w:space="0" w:color="auto"/>
      </w:divBdr>
    </w:div>
    <w:div w:id="717513450">
      <w:bodyDiv w:val="1"/>
      <w:marLeft w:val="0"/>
      <w:marRight w:val="0"/>
      <w:marTop w:val="0"/>
      <w:marBottom w:val="0"/>
      <w:divBdr>
        <w:top w:val="none" w:sz="0" w:space="0" w:color="auto"/>
        <w:left w:val="none" w:sz="0" w:space="0" w:color="auto"/>
        <w:bottom w:val="none" w:sz="0" w:space="0" w:color="auto"/>
        <w:right w:val="none" w:sz="0" w:space="0" w:color="auto"/>
      </w:divBdr>
    </w:div>
    <w:div w:id="760026492">
      <w:bodyDiv w:val="1"/>
      <w:marLeft w:val="0"/>
      <w:marRight w:val="0"/>
      <w:marTop w:val="0"/>
      <w:marBottom w:val="0"/>
      <w:divBdr>
        <w:top w:val="none" w:sz="0" w:space="0" w:color="auto"/>
        <w:left w:val="none" w:sz="0" w:space="0" w:color="auto"/>
        <w:bottom w:val="none" w:sz="0" w:space="0" w:color="auto"/>
        <w:right w:val="none" w:sz="0" w:space="0" w:color="auto"/>
      </w:divBdr>
    </w:div>
    <w:div w:id="1007488509">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203639976">
      <w:bodyDiv w:val="1"/>
      <w:marLeft w:val="0"/>
      <w:marRight w:val="0"/>
      <w:marTop w:val="0"/>
      <w:marBottom w:val="0"/>
      <w:divBdr>
        <w:top w:val="none" w:sz="0" w:space="0" w:color="auto"/>
        <w:left w:val="none" w:sz="0" w:space="0" w:color="auto"/>
        <w:bottom w:val="none" w:sz="0" w:space="0" w:color="auto"/>
        <w:right w:val="none" w:sz="0" w:space="0" w:color="auto"/>
      </w:divBdr>
    </w:div>
    <w:div w:id="1277787360">
      <w:bodyDiv w:val="1"/>
      <w:marLeft w:val="0"/>
      <w:marRight w:val="0"/>
      <w:marTop w:val="0"/>
      <w:marBottom w:val="0"/>
      <w:divBdr>
        <w:top w:val="none" w:sz="0" w:space="0" w:color="auto"/>
        <w:left w:val="none" w:sz="0" w:space="0" w:color="auto"/>
        <w:bottom w:val="none" w:sz="0" w:space="0" w:color="auto"/>
        <w:right w:val="none" w:sz="0" w:space="0" w:color="auto"/>
      </w:divBdr>
      <w:divsChild>
        <w:div w:id="1817603071">
          <w:marLeft w:val="360"/>
          <w:marRight w:val="0"/>
          <w:marTop w:val="200"/>
          <w:marBottom w:val="160"/>
          <w:divBdr>
            <w:top w:val="none" w:sz="0" w:space="0" w:color="auto"/>
            <w:left w:val="none" w:sz="0" w:space="0" w:color="auto"/>
            <w:bottom w:val="none" w:sz="0" w:space="0" w:color="auto"/>
            <w:right w:val="none" w:sz="0" w:space="0" w:color="auto"/>
          </w:divBdr>
        </w:div>
        <w:div w:id="379549942">
          <w:marLeft w:val="360"/>
          <w:marRight w:val="0"/>
          <w:marTop w:val="200"/>
          <w:marBottom w:val="160"/>
          <w:divBdr>
            <w:top w:val="none" w:sz="0" w:space="0" w:color="auto"/>
            <w:left w:val="none" w:sz="0" w:space="0" w:color="auto"/>
            <w:bottom w:val="none" w:sz="0" w:space="0" w:color="auto"/>
            <w:right w:val="none" w:sz="0" w:space="0" w:color="auto"/>
          </w:divBdr>
        </w:div>
        <w:div w:id="815415996">
          <w:marLeft w:val="360"/>
          <w:marRight w:val="0"/>
          <w:marTop w:val="200"/>
          <w:marBottom w:val="160"/>
          <w:divBdr>
            <w:top w:val="none" w:sz="0" w:space="0" w:color="auto"/>
            <w:left w:val="none" w:sz="0" w:space="0" w:color="auto"/>
            <w:bottom w:val="none" w:sz="0" w:space="0" w:color="auto"/>
            <w:right w:val="none" w:sz="0" w:space="0" w:color="auto"/>
          </w:divBdr>
        </w:div>
        <w:div w:id="2084183241">
          <w:marLeft w:val="360"/>
          <w:marRight w:val="0"/>
          <w:marTop w:val="200"/>
          <w:marBottom w:val="160"/>
          <w:divBdr>
            <w:top w:val="none" w:sz="0" w:space="0" w:color="auto"/>
            <w:left w:val="none" w:sz="0" w:space="0" w:color="auto"/>
            <w:bottom w:val="none" w:sz="0" w:space="0" w:color="auto"/>
            <w:right w:val="none" w:sz="0" w:space="0" w:color="auto"/>
          </w:divBdr>
        </w:div>
      </w:divsChild>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784108437">
      <w:bodyDiv w:val="1"/>
      <w:marLeft w:val="0"/>
      <w:marRight w:val="0"/>
      <w:marTop w:val="0"/>
      <w:marBottom w:val="0"/>
      <w:divBdr>
        <w:top w:val="none" w:sz="0" w:space="0" w:color="auto"/>
        <w:left w:val="none" w:sz="0" w:space="0" w:color="auto"/>
        <w:bottom w:val="none" w:sz="0" w:space="0" w:color="auto"/>
        <w:right w:val="none" w:sz="0" w:space="0" w:color="auto"/>
      </w:divBdr>
      <w:divsChild>
        <w:div w:id="1733578607">
          <w:marLeft w:val="0"/>
          <w:marRight w:val="0"/>
          <w:marTop w:val="0"/>
          <w:marBottom w:val="0"/>
          <w:divBdr>
            <w:top w:val="none" w:sz="0" w:space="0" w:color="auto"/>
            <w:left w:val="none" w:sz="0" w:space="0" w:color="auto"/>
            <w:bottom w:val="none" w:sz="0" w:space="0" w:color="auto"/>
            <w:right w:val="none" w:sz="0" w:space="0" w:color="auto"/>
          </w:divBdr>
          <w:divsChild>
            <w:div w:id="1565490080">
              <w:marLeft w:val="0"/>
              <w:marRight w:val="0"/>
              <w:marTop w:val="0"/>
              <w:marBottom w:val="0"/>
              <w:divBdr>
                <w:top w:val="none" w:sz="0" w:space="0" w:color="auto"/>
                <w:left w:val="none" w:sz="0" w:space="0" w:color="auto"/>
                <w:bottom w:val="none" w:sz="0" w:space="0" w:color="auto"/>
                <w:right w:val="none" w:sz="0" w:space="0" w:color="auto"/>
              </w:divBdr>
              <w:divsChild>
                <w:div w:id="1917933663">
                  <w:marLeft w:val="0"/>
                  <w:marRight w:val="0"/>
                  <w:marTop w:val="0"/>
                  <w:marBottom w:val="0"/>
                  <w:divBdr>
                    <w:top w:val="none" w:sz="0" w:space="0" w:color="auto"/>
                    <w:left w:val="none" w:sz="0" w:space="0" w:color="auto"/>
                    <w:bottom w:val="none" w:sz="0" w:space="0" w:color="auto"/>
                    <w:right w:val="none" w:sz="0" w:space="0" w:color="auto"/>
                  </w:divBdr>
                  <w:divsChild>
                    <w:div w:id="313875819">
                      <w:marLeft w:val="0"/>
                      <w:marRight w:val="0"/>
                      <w:marTop w:val="0"/>
                      <w:marBottom w:val="0"/>
                      <w:divBdr>
                        <w:top w:val="none" w:sz="0" w:space="0" w:color="auto"/>
                        <w:left w:val="none" w:sz="0" w:space="0" w:color="auto"/>
                        <w:bottom w:val="none" w:sz="0" w:space="0" w:color="auto"/>
                        <w:right w:val="none" w:sz="0" w:space="0" w:color="auto"/>
                      </w:divBdr>
                      <w:divsChild>
                        <w:div w:id="1687248916">
                          <w:marLeft w:val="0"/>
                          <w:marRight w:val="0"/>
                          <w:marTop w:val="0"/>
                          <w:marBottom w:val="0"/>
                          <w:divBdr>
                            <w:top w:val="none" w:sz="0" w:space="0" w:color="auto"/>
                            <w:left w:val="none" w:sz="0" w:space="0" w:color="auto"/>
                            <w:bottom w:val="none" w:sz="0" w:space="0" w:color="auto"/>
                            <w:right w:val="none" w:sz="0" w:space="0" w:color="auto"/>
                          </w:divBdr>
                          <w:divsChild>
                            <w:div w:id="847792012">
                              <w:marLeft w:val="0"/>
                              <w:marRight w:val="0"/>
                              <w:marTop w:val="0"/>
                              <w:marBottom w:val="0"/>
                              <w:divBdr>
                                <w:top w:val="none" w:sz="0" w:space="0" w:color="auto"/>
                                <w:left w:val="none" w:sz="0" w:space="0" w:color="auto"/>
                                <w:bottom w:val="none" w:sz="0" w:space="0" w:color="auto"/>
                                <w:right w:val="none" w:sz="0" w:space="0" w:color="auto"/>
                              </w:divBdr>
                              <w:divsChild>
                                <w:div w:id="539781455">
                                  <w:marLeft w:val="0"/>
                                  <w:marRight w:val="0"/>
                                  <w:marTop w:val="0"/>
                                  <w:marBottom w:val="0"/>
                                  <w:divBdr>
                                    <w:top w:val="none" w:sz="0" w:space="0" w:color="auto"/>
                                    <w:left w:val="none" w:sz="0" w:space="0" w:color="auto"/>
                                    <w:bottom w:val="none" w:sz="0" w:space="0" w:color="auto"/>
                                    <w:right w:val="none" w:sz="0" w:space="0" w:color="auto"/>
                                  </w:divBdr>
                                  <w:divsChild>
                                    <w:div w:id="20735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47995">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 w:id="21003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anepe.2024.100993" TargetMode="External"/><Relationship Id="rId13" Type="http://schemas.openxmlformats.org/officeDocument/2006/relationships/hyperlink" Target="https://journals.plos.org/plosmedicine/article?id=10.1371/journal.pmed.1002447" TargetMode="External"/><Relationship Id="rId3" Type="http://schemas.openxmlformats.org/officeDocument/2006/relationships/settings" Target="settings.xml"/><Relationship Id="rId7" Type="http://schemas.openxmlformats.org/officeDocument/2006/relationships/hyperlink" Target="https://www.kingsfund.org.uk/insight-and-analysis/long-reads/mental-health-360" TargetMode="External"/><Relationship Id="rId12" Type="http://schemas.openxmlformats.org/officeDocument/2006/relationships/hyperlink" Target="https://journals.plos.org/plosmedicine/article?id=10.1371/journal.pmed.10024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02/14651858.CD012956.pub2" TargetMode="External"/><Relationship Id="rId11" Type="http://schemas.openxmlformats.org/officeDocument/2006/relationships/hyperlink" Target="https://www.comet-initiative.org/Studies" TargetMode="External"/><Relationship Id="rId5" Type="http://schemas.openxmlformats.org/officeDocument/2006/relationships/hyperlink" Target="https://www.orygen.org.au/" TargetMode="External"/><Relationship Id="rId15" Type="http://schemas.openxmlformats.org/officeDocument/2006/relationships/fontTable" Target="fontTable.xml"/><Relationship Id="rId10" Type="http://schemas.openxmlformats.org/officeDocument/2006/relationships/hyperlink" Target="https://www.comet-initiative.org/COSEndorsement" TargetMode="External"/><Relationship Id="rId4" Type="http://schemas.openxmlformats.org/officeDocument/2006/relationships/webSettings" Target="webSettings.xml"/><Relationship Id="rId9" Type="http://schemas.openxmlformats.org/officeDocument/2006/relationships/hyperlink" Target="https://trialsjournal.biomedcentral.com/articles/10.1186/s13063-017-1978-4" TargetMode="External"/><Relationship Id="rId14" Type="http://schemas.openxmlformats.org/officeDocument/2006/relationships/hyperlink" Target="https://linkinghub.elsevier.com/retrieve/pii/S0895-4356(23)000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Gorst, Sarah [sgorst]</cp:lastModifiedBy>
  <cp:revision>8</cp:revision>
  <dcterms:created xsi:type="dcterms:W3CDTF">2025-06-04T14:42:00Z</dcterms:created>
  <dcterms:modified xsi:type="dcterms:W3CDTF">2025-06-04T15:36:00Z</dcterms:modified>
</cp:coreProperties>
</file>